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0"/>
          <w:szCs w:val="30"/>
        </w:rPr>
      </w:pPr>
      <w:r w:rsidDel="00000000" w:rsidR="00000000" w:rsidRPr="00000000">
        <w:rPr>
          <w:b w:val="1"/>
          <w:bCs w:val="1"/>
          <w:sz w:val="30"/>
          <w:szCs w:val="30"/>
          <w:rtl w:val="0"/>
        </w:rPr>
        <w:t xml:space="preserve">Haywood County Education Committee</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April 16, 2026, 4:00 p.m.- 5:30 p.m.</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Haywood County Schools Board of Education</w:t>
      </w:r>
    </w:p>
    <w:p w:rsidR="00000000" w:rsidDel="00000000" w:rsidP="00000000" w:rsidRDefault="00000000" w:rsidRPr="00000000" w14:paraId="00000004">
      <w:pPr>
        <w:jc w:val="center"/>
        <w:rPr>
          <w:b w:val="1"/>
          <w:bCs w:val="1"/>
          <w:sz w:val="30"/>
          <w:szCs w:val="30"/>
        </w:rPr>
      </w:pPr>
      <w:r w:rsidDel="00000000" w:rsidR="00000000" w:rsidRPr="00000000">
        <w:rPr>
          <w:rtl w:val="0"/>
        </w:rPr>
      </w:r>
    </w:p>
    <w:p w:rsidR="00000000" w:rsidDel="00000000" w:rsidP="00000000" w:rsidRDefault="00000000" w:rsidRPr="00000000" w14:paraId="00000005">
      <w:pPr>
        <w:jc w:val="center"/>
        <w:rPr>
          <w:b w:val="1"/>
          <w:bCs w:val="1"/>
          <w:sz w:val="26"/>
          <w:szCs w:val="26"/>
        </w:rPr>
      </w:pPr>
      <w:r w:rsidDel="00000000" w:rsidR="00000000" w:rsidRPr="00000000">
        <w:rPr>
          <w:b w:val="1"/>
          <w:bCs w:val="1"/>
          <w:sz w:val="26"/>
          <w:szCs w:val="26"/>
          <w:rtl w:val="0"/>
        </w:rPr>
        <w:t xml:space="preserve">Committee Members - Commissioners</w:t>
      </w:r>
    </w:p>
    <w:p w:rsidR="00000000" w:rsidDel="00000000" w:rsidP="00000000" w:rsidRDefault="00000000" w:rsidRPr="00000000" w14:paraId="00000006">
      <w:pPr>
        <w:jc w:val="center"/>
        <w:rPr>
          <w:b w:val="1"/>
          <w:bCs w:val="1"/>
          <w:sz w:val="26"/>
          <w:szCs w:val="26"/>
        </w:rPr>
      </w:pPr>
      <w:r w:rsidDel="00000000" w:rsidR="00000000" w:rsidRPr="00000000">
        <w:rPr>
          <w:b w:val="1"/>
          <w:bCs w:val="1"/>
          <w:sz w:val="26"/>
          <w:szCs w:val="26"/>
          <w:rtl w:val="0"/>
        </w:rPr>
        <w:t xml:space="preserve">Sheronda Green (Chair)   James Farrington (Vice Chair)  </w:t>
      </w:r>
    </w:p>
    <w:p w:rsidR="00000000" w:rsidDel="00000000" w:rsidP="00000000" w:rsidRDefault="00000000" w:rsidRPr="00000000" w14:paraId="00000007">
      <w:pPr>
        <w:jc w:val="center"/>
        <w:rPr>
          <w:b w:val="1"/>
          <w:bCs w:val="1"/>
          <w:sz w:val="30"/>
          <w:szCs w:val="30"/>
        </w:rPr>
      </w:pPr>
      <w:r w:rsidDel="00000000" w:rsidR="00000000" w:rsidRPr="00000000">
        <w:rPr>
          <w:b w:val="1"/>
          <w:bCs w:val="1"/>
          <w:sz w:val="26"/>
          <w:szCs w:val="26"/>
          <w:rtl w:val="0"/>
        </w:rPr>
        <w:t xml:space="preserve">Wally Eubanks   Cecil Giles   Dell Phillips   Janice Rogers</w:t>
      </w:r>
      <w:r w:rsidDel="00000000" w:rsidR="00000000" w:rsidRPr="00000000">
        <w:rPr>
          <w:rtl w:val="0"/>
        </w:rPr>
      </w:r>
    </w:p>
    <w:p w:rsidR="00000000" w:rsidDel="00000000" w:rsidP="00000000" w:rsidRDefault="00000000" w:rsidRPr="00000000" w14:paraId="00000008">
      <w:pPr>
        <w:rPr>
          <w:b w:val="1"/>
          <w:bCs w:val="1"/>
          <w:sz w:val="30"/>
          <w:szCs w:val="30"/>
        </w:rPr>
      </w:pPr>
      <w:r w:rsidDel="00000000" w:rsidR="00000000" w:rsidRPr="00000000">
        <w:rPr>
          <w:rtl w:val="0"/>
        </w:rPr>
      </w:r>
    </w:p>
    <w:p w:rsidR="00000000" w:rsidDel="00000000" w:rsidP="00000000" w:rsidRDefault="00000000" w:rsidRPr="00000000" w14:paraId="00000009">
      <w:pPr>
        <w:rPr>
          <w:b w:val="1"/>
          <w:bCs w:val="1"/>
          <w:sz w:val="30"/>
          <w:szCs w:val="30"/>
        </w:rPr>
      </w:pPr>
      <w:r w:rsidDel="00000000" w:rsidR="00000000" w:rsidRPr="00000000">
        <w:rPr>
          <w:b w:val="1"/>
          <w:bCs w:val="1"/>
          <w:sz w:val="30"/>
          <w:szCs w:val="30"/>
          <w:rtl w:val="0"/>
        </w:rPr>
        <w:t xml:space="preserve">Minutes: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sz w:val="26"/>
          <w:szCs w:val="26"/>
        </w:rPr>
      </w:pPr>
      <w:r w:rsidDel="00000000" w:rsidR="00000000" w:rsidRPr="00000000">
        <w:rPr>
          <w:b w:val="1"/>
          <w:bCs w:val="1"/>
          <w:sz w:val="26"/>
          <w:szCs w:val="26"/>
          <w:rtl w:val="0"/>
        </w:rPr>
        <w:t xml:space="preserve">I. Call to Order Determination of Quorum- Welcome</w:t>
      </w:r>
    </w:p>
    <w:p w:rsidR="00000000" w:rsidDel="00000000" w:rsidP="00000000" w:rsidRDefault="00000000" w:rsidRPr="00000000" w14:paraId="0000000C">
      <w:pPr>
        <w:rPr>
          <w:sz w:val="24"/>
          <w:szCs w:val="24"/>
        </w:rPr>
      </w:pPr>
      <w:r w:rsidDel="00000000" w:rsidR="00000000" w:rsidRPr="00000000">
        <w:rPr>
          <w:sz w:val="24"/>
          <w:szCs w:val="24"/>
          <w:rtl w:val="0"/>
        </w:rPr>
        <w:t xml:space="preserve">Chair Sheronda Green called the meeting to order and declared a quorum, with the following committee members present: Commissioners Green, Eubanks, Farrington, Giles, Phillips and Rogers.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Others present: Alan O’Quinn (Commissioner), Becky Booth (Commissioner), Sharon Hayes (Commissioner), Sheree Douglas( Chamber of Commerce), Gem Bell (HCS School Board), Betsy Reid (HCS School Board), Amie Marsh (HCS Superintendent) Stephanie Beech (HCS Director of Communications) and various community members.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bCs w:val="1"/>
          <w:sz w:val="26"/>
          <w:szCs w:val="26"/>
          <w:rtl w:val="0"/>
        </w:rPr>
        <w:t xml:space="preserve">II. Prayer</w:t>
      </w:r>
      <w:r w:rsidDel="00000000" w:rsidR="00000000" w:rsidRPr="00000000">
        <w:rPr>
          <w:rtl w:val="0"/>
        </w:rPr>
        <w:t xml:space="preserve">-</w:t>
      </w:r>
      <w:r w:rsidDel="00000000" w:rsidR="00000000" w:rsidRPr="00000000">
        <w:rPr>
          <w:sz w:val="24"/>
          <w:szCs w:val="24"/>
          <w:rtl w:val="0"/>
        </w:rPr>
        <w:t xml:space="preserve"> Prayer was given by Commissioner Alan O’Quinn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bCs w:val="1"/>
          <w:sz w:val="26"/>
          <w:szCs w:val="26"/>
          <w:rtl w:val="0"/>
        </w:rPr>
        <w:t xml:space="preserve">III. Public Comments-</w:t>
      </w:r>
      <w:r w:rsidDel="00000000" w:rsidR="00000000" w:rsidRPr="00000000">
        <w:rPr>
          <w:rtl w:val="0"/>
        </w:rPr>
        <w:t xml:space="preserve"> </w:t>
      </w:r>
      <w:r w:rsidDel="00000000" w:rsidR="00000000" w:rsidRPr="00000000">
        <w:rPr>
          <w:sz w:val="24"/>
          <w:szCs w:val="24"/>
          <w:rtl w:val="0"/>
        </w:rPr>
        <w:t xml:space="preserve">None</w:t>
      </w:r>
    </w:p>
    <w:p w:rsidR="00000000" w:rsidDel="00000000" w:rsidP="00000000" w:rsidRDefault="00000000" w:rsidRPr="00000000" w14:paraId="00000013">
      <w:pPr>
        <w:rPr>
          <w:b w:val="1"/>
          <w:bCs w:val="1"/>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b w:val="1"/>
          <w:bCs w:val="1"/>
          <w:sz w:val="26"/>
          <w:szCs w:val="26"/>
          <w:rtl w:val="0"/>
        </w:rPr>
        <w:t xml:space="preserve">IV. State Board Accountability Hearing Update </w:t>
      </w:r>
      <w:r w:rsidDel="00000000" w:rsidR="00000000" w:rsidRPr="00000000">
        <w:rPr>
          <w:sz w:val="26"/>
          <w:szCs w:val="26"/>
          <w:rtl w:val="0"/>
        </w:rPr>
        <w:t xml:space="preserve">- </w:t>
      </w:r>
    </w:p>
    <w:p w:rsidR="00000000" w:rsidDel="00000000" w:rsidP="00000000" w:rsidRDefault="00000000" w:rsidRPr="00000000" w14:paraId="00000015">
      <w:pPr>
        <w:rPr>
          <w:sz w:val="26"/>
          <w:szCs w:val="26"/>
        </w:rPr>
      </w:pPr>
      <w:r w:rsidDel="00000000" w:rsidR="00000000" w:rsidRPr="00000000">
        <w:rPr>
          <w:sz w:val="26"/>
          <w:szCs w:val="26"/>
          <w:u w:val="single"/>
          <w:rtl w:val="0"/>
        </w:rPr>
        <w:t xml:space="preserve">Strategic Plan</w:t>
      </w:r>
      <w:r w:rsidDel="00000000" w:rsidR="00000000" w:rsidRPr="00000000">
        <w:rPr>
          <w:sz w:val="26"/>
          <w:szCs w:val="26"/>
          <w:rtl w:val="0"/>
        </w:rPr>
        <w:t xml:space="preserve">-Superintendent Marsh stated that this was a new process from the State. There were 18 or 19 school districts that were asked to attend this new process. No one knew what to expect or questions. Hearings were held over 3 days. Questions were based on question prompts sent to each school district.  Questions were specific to each school based on performance from TCAP and other testing modules.  The intent of the state board hearings was to seek clarity about what each district’s plan was to improve performance.</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During the hearing Superintendent Marsh outlined our strategic plan around academic priorities our were accelerating student growth and achievement and building instructional capacity with our teachers. Key strategies were outlined, HCS key strategies included:</w:t>
      </w:r>
    </w:p>
    <w:p w:rsidR="00000000" w:rsidDel="00000000" w:rsidP="00000000" w:rsidRDefault="00000000" w:rsidRPr="00000000" w14:paraId="00000018">
      <w:pPr>
        <w:rPr>
          <w:sz w:val="26"/>
          <w:szCs w:val="26"/>
        </w:rPr>
      </w:pPr>
      <w:r w:rsidDel="00000000" w:rsidR="00000000" w:rsidRPr="00000000">
        <w:rPr>
          <w:sz w:val="26"/>
          <w:szCs w:val="26"/>
          <w:rtl w:val="0"/>
        </w:rPr>
        <w:t xml:space="preserve">Implementation of high quality instructional materials, aligning curriculum based professional instructional learning, targeting intervention and enrichment, focused on standard alignment, data driven planning with the guidance of a PLC Coach and leadership development with coaching to name a few.  The full HCS Accountability report can be found on the state of Tennessee website. Commissioner Eubanks asked if these strategies were already in place and Superintendent Marsh stated that these strategies are already and place and HCS was asked to  explain how they were going to be effective.</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sz w:val="26"/>
          <w:szCs w:val="26"/>
          <w:u w:val="single"/>
          <w:rtl w:val="0"/>
        </w:rPr>
        <w:t xml:space="preserve">Haywood Middle closing</w:t>
      </w:r>
      <w:r w:rsidDel="00000000" w:rsidR="00000000" w:rsidRPr="00000000">
        <w:rPr>
          <w:b w:val="1"/>
          <w:bCs w:val="1"/>
          <w:sz w:val="26"/>
          <w:szCs w:val="26"/>
          <w:rtl w:val="0"/>
        </w:rPr>
        <w:t xml:space="preserve"> </w:t>
      </w:r>
      <w:r w:rsidDel="00000000" w:rsidR="00000000" w:rsidRPr="00000000">
        <w:rPr>
          <w:sz w:val="26"/>
          <w:szCs w:val="26"/>
          <w:rtl w:val="0"/>
        </w:rPr>
        <w:t xml:space="preserve">- Superintendent Marsh stated that the proposal to close HMS was not a new idea. She had been talking about this for two years “the domino effect” by reducing the number of transitions from school to school for HCS students. Given a couple of factors we can begin to do that stated, Superintendent Marsh. The superintendent discussed with committee members the reasons for this change now like excessive repairs outlined in the 2020 study which identified 9.7 million dollars of repairs that needed to be done. Additional factors include HVAC, Roof leaks and a potential sinkhole on the campus.  This change will also allow us to use all of our buildings in a more fiscally responsible manner. Superintendent Marsh stated that the timeline to announce this change was accelerated but at the time of the meeting that had and will continue to meet with school staff, parents and interested parties as it relates to HMS closing. It is important to note no one will be losing their job because of the new role of the HMS campus in the district. The teachers, custodians, nutrition staff and all of those supports will follow the children.</w:t>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sz w:val="26"/>
          <w:szCs w:val="26"/>
          <w:rtl w:val="0"/>
        </w:rPr>
        <w:t xml:space="preserve">Proposed Grade Level for 2027 Academic Year are as followed:</w:t>
      </w:r>
    </w:p>
    <w:p w:rsidR="00000000" w:rsidDel="00000000" w:rsidP="00000000" w:rsidRDefault="00000000" w:rsidRPr="00000000" w14:paraId="0000001D">
      <w:pPr>
        <w:rPr>
          <w:sz w:val="26"/>
          <w:szCs w:val="26"/>
        </w:rPr>
      </w:pPr>
      <w:r w:rsidDel="00000000" w:rsidR="00000000" w:rsidRPr="00000000">
        <w:rPr>
          <w:sz w:val="26"/>
          <w:szCs w:val="26"/>
          <w:rtl w:val="0"/>
        </w:rPr>
        <w:t xml:space="preserve">Anderson Early Childhood -Pre K &amp; Kindergarten</w:t>
      </w:r>
    </w:p>
    <w:p w:rsidR="00000000" w:rsidDel="00000000" w:rsidP="00000000" w:rsidRDefault="00000000" w:rsidRPr="00000000" w14:paraId="0000001E">
      <w:pPr>
        <w:rPr>
          <w:sz w:val="26"/>
          <w:szCs w:val="26"/>
        </w:rPr>
      </w:pPr>
      <w:r w:rsidDel="00000000" w:rsidR="00000000" w:rsidRPr="00000000">
        <w:rPr>
          <w:sz w:val="26"/>
          <w:szCs w:val="26"/>
          <w:rtl w:val="0"/>
        </w:rPr>
        <w:t xml:space="preserve">Haywood Elementary- 1st &amp; 2nd Grade</w:t>
      </w:r>
    </w:p>
    <w:p w:rsidR="00000000" w:rsidDel="00000000" w:rsidP="00000000" w:rsidRDefault="00000000" w:rsidRPr="00000000" w14:paraId="0000001F">
      <w:pPr>
        <w:rPr>
          <w:sz w:val="26"/>
          <w:szCs w:val="26"/>
        </w:rPr>
      </w:pPr>
      <w:r w:rsidDel="00000000" w:rsidR="00000000" w:rsidRPr="00000000">
        <w:rPr>
          <w:sz w:val="26"/>
          <w:szCs w:val="26"/>
          <w:rtl w:val="0"/>
        </w:rPr>
        <w:t xml:space="preserve">Eastside Elementary - 3rd, 4th and 5th (Adding 5th grade from Sunny Hill)</w:t>
      </w:r>
    </w:p>
    <w:p w:rsidR="00000000" w:rsidDel="00000000" w:rsidP="00000000" w:rsidRDefault="00000000" w:rsidRPr="00000000" w14:paraId="00000020">
      <w:pPr>
        <w:rPr>
          <w:sz w:val="26"/>
          <w:szCs w:val="26"/>
        </w:rPr>
      </w:pPr>
      <w:r w:rsidDel="00000000" w:rsidR="00000000" w:rsidRPr="00000000">
        <w:rPr>
          <w:sz w:val="26"/>
          <w:szCs w:val="26"/>
          <w:rtl w:val="0"/>
        </w:rPr>
        <w:t xml:space="preserve">Sunny Hill -6th, 7th and 8th grade (7th &amp; 8th grade will come over from HMS)</w:t>
      </w:r>
    </w:p>
    <w:p w:rsidR="00000000" w:rsidDel="00000000" w:rsidP="00000000" w:rsidRDefault="00000000" w:rsidRPr="00000000" w14:paraId="00000021">
      <w:pPr>
        <w:rPr>
          <w:sz w:val="26"/>
          <w:szCs w:val="26"/>
        </w:rPr>
      </w:pPr>
      <w:r w:rsidDel="00000000" w:rsidR="00000000" w:rsidRPr="00000000">
        <w:rPr>
          <w:sz w:val="26"/>
          <w:szCs w:val="26"/>
          <w:rtl w:val="0"/>
        </w:rPr>
        <w:t xml:space="preserve">Haywood High School- will remain 9th -12 grade</w:t>
      </w:r>
    </w:p>
    <w:p w:rsidR="00000000" w:rsidDel="00000000" w:rsidP="00000000" w:rsidRDefault="00000000" w:rsidRPr="00000000" w14:paraId="00000022">
      <w:pPr>
        <w:rPr>
          <w:sz w:val="26"/>
          <w:szCs w:val="26"/>
        </w:rPr>
      </w:pPr>
      <w:r w:rsidDel="00000000" w:rsidR="00000000" w:rsidRPr="00000000">
        <w:rPr>
          <w:sz w:val="26"/>
          <w:szCs w:val="26"/>
          <w:rtl w:val="0"/>
        </w:rPr>
        <w:t xml:space="preserve">HMS- is proposed to be used on a much smaller scale and house the Alternative Learning Center (ALC). </w:t>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sz w:val="26"/>
          <w:szCs w:val="26"/>
          <w:rtl w:val="0"/>
        </w:rPr>
        <w:t xml:space="preserve">With the ALC moving to HMS, this may also allow for Dyersburg State to use the Student Options Academy for a satellite campus in the future.</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sz w:val="26"/>
          <w:szCs w:val="26"/>
          <w:rtl w:val="0"/>
        </w:rPr>
        <w:t xml:space="preserve">Superintendent Marsh took questions from committee members in regards to this being tried before and around sports activities that had been historically held as HMS.  Marsh stated that she was unaware of this being done before.  Principal Tillman who had been the previous administrator at HMS clarified that a similar plan had been tried but not this exact plan and that plan changed due to the number of student enrollment at the time.  Marsh stated that HMS sports facilities will still be used for practices and hosting games for Middle schoolers.  If the proposal passes this will also allow students assigned to the ALC to receive physical education as a part of their curriculum.</w:t>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sz w:val="26"/>
          <w:szCs w:val="26"/>
          <w:u w:val="single"/>
          <w:rtl w:val="0"/>
        </w:rPr>
        <w:t xml:space="preserve">Use of Storm Shelter</w:t>
      </w:r>
      <w:r w:rsidDel="00000000" w:rsidR="00000000" w:rsidRPr="00000000">
        <w:rPr>
          <w:sz w:val="26"/>
          <w:szCs w:val="26"/>
          <w:rtl w:val="0"/>
        </w:rPr>
        <w:t xml:space="preserve">- Haywood Middle School will still be allowed to be used as a storm shelter.</w:t>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b w:val="1"/>
          <w:bCs w:val="1"/>
          <w:sz w:val="26"/>
          <w:szCs w:val="26"/>
        </w:rPr>
      </w:pPr>
      <w:r w:rsidDel="00000000" w:rsidR="00000000" w:rsidRPr="00000000">
        <w:rPr>
          <w:b w:val="1"/>
          <w:bCs w:val="1"/>
          <w:sz w:val="26"/>
          <w:szCs w:val="26"/>
          <w:rtl w:val="0"/>
        </w:rPr>
        <w:t xml:space="preserve">V. Update on Haywood High School</w:t>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sz w:val="26"/>
          <w:szCs w:val="26"/>
          <w:u w:val="single"/>
          <w:rtl w:val="0"/>
        </w:rPr>
        <w:t xml:space="preserve">Land Purchase - </w:t>
      </w:r>
      <w:r w:rsidDel="00000000" w:rsidR="00000000" w:rsidRPr="00000000">
        <w:rPr>
          <w:sz w:val="26"/>
          <w:szCs w:val="26"/>
          <w:rtl w:val="0"/>
        </w:rPr>
        <w:t xml:space="preserve">We are working with the land owner to purchase the land on Anderson Ave.  Hopefully that will be wrapped up in the next 60 days.</w:t>
      </w:r>
    </w:p>
    <w:p w:rsidR="00000000" w:rsidDel="00000000" w:rsidP="00000000" w:rsidRDefault="00000000" w:rsidRPr="00000000" w14:paraId="0000002D">
      <w:pPr>
        <w:rPr>
          <w:sz w:val="26"/>
          <w:szCs w:val="26"/>
        </w:rPr>
      </w:pPr>
      <w:r w:rsidDel="00000000" w:rsidR="00000000" w:rsidRPr="00000000">
        <w:rPr>
          <w:rtl w:val="0"/>
        </w:rPr>
      </w:r>
    </w:p>
    <w:p w:rsidR="00000000" w:rsidDel="00000000" w:rsidP="00000000" w:rsidRDefault="00000000" w:rsidRPr="00000000" w14:paraId="0000002E">
      <w:pPr>
        <w:rPr>
          <w:sz w:val="26"/>
          <w:szCs w:val="26"/>
        </w:rPr>
      </w:pPr>
      <w:r w:rsidDel="00000000" w:rsidR="00000000" w:rsidRPr="00000000">
        <w:rPr>
          <w:sz w:val="26"/>
          <w:szCs w:val="26"/>
          <w:u w:val="single"/>
          <w:rtl w:val="0"/>
        </w:rPr>
        <w:t xml:space="preserve">USDA application- </w:t>
      </w:r>
      <w:r w:rsidDel="00000000" w:rsidR="00000000" w:rsidRPr="00000000">
        <w:rPr>
          <w:sz w:val="26"/>
          <w:szCs w:val="26"/>
          <w:rtl w:val="0"/>
        </w:rPr>
        <w:t xml:space="preserve"> USDA application has been submitted. HCS continues to meet requirements of the USDA to move forward to an approved application. As a next step HCS was instructed by the USDA to begin seeking a post construction management position.  </w:t>
      </w:r>
    </w:p>
    <w:p w:rsidR="00000000" w:rsidDel="00000000" w:rsidP="00000000" w:rsidRDefault="00000000" w:rsidRPr="00000000" w14:paraId="0000002F">
      <w:pPr>
        <w:rPr>
          <w:sz w:val="26"/>
          <w:szCs w:val="26"/>
          <w:u w:val="single"/>
        </w:rPr>
      </w:pPr>
      <w:r w:rsidDel="00000000" w:rsidR="00000000" w:rsidRPr="00000000">
        <w:rPr>
          <w:rtl w:val="0"/>
        </w:rPr>
      </w:r>
    </w:p>
    <w:p w:rsidR="00000000" w:rsidDel="00000000" w:rsidP="00000000" w:rsidRDefault="00000000" w:rsidRPr="00000000" w14:paraId="00000030">
      <w:pPr>
        <w:rPr>
          <w:sz w:val="26"/>
          <w:szCs w:val="26"/>
        </w:rPr>
      </w:pPr>
      <w:r w:rsidDel="00000000" w:rsidR="00000000" w:rsidRPr="00000000">
        <w:rPr>
          <w:sz w:val="26"/>
          <w:szCs w:val="26"/>
          <w:u w:val="single"/>
          <w:rtl w:val="0"/>
        </w:rPr>
        <w:t xml:space="preserve">View Proposed rendering-  </w:t>
      </w:r>
      <w:r w:rsidDel="00000000" w:rsidR="00000000" w:rsidRPr="00000000">
        <w:rPr>
          <w:sz w:val="26"/>
          <w:szCs w:val="26"/>
          <w:rtl w:val="0"/>
        </w:rPr>
        <w:t xml:space="preserve">Committee was able to view the proposed rendering of the new Haywood High Comprehensive High.  Michael Terry from Renaissance Group walked those assembled through a digital rendering of the new campus.  Mr. Terry took questions from the group on design, student capacity, student/staff entrances and storm shelter (not included).  The superintendent talked about the pathway to how we got to the current rendering, things that were taken out and what remained in the design due to budget and current student enrollment but also allowing room for future growth.</w:t>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b w:val="1"/>
          <w:bCs w:val="1"/>
          <w:sz w:val="26"/>
          <w:szCs w:val="26"/>
          <w:rtl w:val="0"/>
        </w:rPr>
        <w:t xml:space="preserve">VI.  Dyersburg State Community College-  </w:t>
      </w:r>
      <w:r w:rsidDel="00000000" w:rsidR="00000000" w:rsidRPr="00000000">
        <w:rPr>
          <w:sz w:val="26"/>
          <w:szCs w:val="26"/>
          <w:rtl w:val="0"/>
        </w:rPr>
        <w:t xml:space="preserve">continues to be a priority.  We will look at having the Chancellor attend a future meeting to discuss this priority of a post secondary educational partner in Haywood County.</w:t>
      </w:r>
    </w:p>
    <w:p w:rsidR="00000000" w:rsidDel="00000000" w:rsidP="00000000" w:rsidRDefault="00000000" w:rsidRPr="00000000" w14:paraId="00000033">
      <w:pPr>
        <w:rPr>
          <w:sz w:val="26"/>
          <w:szCs w:val="26"/>
        </w:rPr>
      </w:pPr>
      <w:r w:rsidDel="00000000" w:rsidR="00000000" w:rsidRPr="00000000">
        <w:rPr>
          <w:rtl w:val="0"/>
        </w:rPr>
      </w:r>
    </w:p>
    <w:p w:rsidR="00000000" w:rsidDel="00000000" w:rsidP="00000000" w:rsidRDefault="00000000" w:rsidRPr="00000000" w14:paraId="00000034">
      <w:pPr>
        <w:rPr>
          <w:sz w:val="26"/>
          <w:szCs w:val="26"/>
        </w:rPr>
      </w:pPr>
      <w:r w:rsidDel="00000000" w:rsidR="00000000" w:rsidRPr="00000000">
        <w:rPr>
          <w:b w:val="1"/>
          <w:bCs w:val="1"/>
          <w:sz w:val="26"/>
          <w:szCs w:val="26"/>
          <w:rtl w:val="0"/>
        </w:rPr>
        <w:t xml:space="preserve">VII. Other Business-</w:t>
      </w:r>
      <w:r w:rsidDel="00000000" w:rsidR="00000000" w:rsidRPr="00000000">
        <w:rPr>
          <w:sz w:val="26"/>
          <w:szCs w:val="26"/>
          <w:rtl w:val="0"/>
        </w:rPr>
        <w:t xml:space="preserve">  Sunny Hill School Luncheon will take place on August 26th at Noon for all who would like to attend.</w:t>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b w:val="1"/>
          <w:bCs w:val="1"/>
          <w:sz w:val="26"/>
          <w:szCs w:val="26"/>
          <w:rtl w:val="0"/>
        </w:rPr>
        <w:t xml:space="preserve">VIII. Announcement- </w:t>
      </w:r>
      <w:r w:rsidDel="00000000" w:rsidR="00000000" w:rsidRPr="00000000">
        <w:rPr>
          <w:sz w:val="26"/>
          <w:szCs w:val="26"/>
          <w:rtl w:val="0"/>
        </w:rPr>
        <w:t xml:space="preserve">Saluted Haywood High School Choir for their Tomcat pride and performance as they competed in Atlanta Georgia. As a choir they received the Silver designation. One student received an invitation to sing a Carnegie Hall and Rodney Richardson received the prestigious Ovation Award only given to one student during the entire competition.  The committee applauded Director Fuller for his leadership of the HHS choir.  Chair Green announced that Director Fuller and the Haywood High Choir will open the County Commission Meeting on Monday</w:t>
      </w:r>
    </w:p>
    <w:p w:rsidR="00000000" w:rsidDel="00000000" w:rsidP="00000000" w:rsidRDefault="00000000" w:rsidRPr="00000000" w14:paraId="00000037">
      <w:pPr>
        <w:rPr>
          <w:b w:val="1"/>
          <w:bCs w:val="1"/>
          <w:sz w:val="26"/>
          <w:szCs w:val="26"/>
        </w:rPr>
      </w:pPr>
      <w:r w:rsidDel="00000000" w:rsidR="00000000" w:rsidRPr="00000000">
        <w:rPr>
          <w:rtl w:val="0"/>
        </w:rPr>
      </w:r>
    </w:p>
    <w:p w:rsidR="00000000" w:rsidDel="00000000" w:rsidP="00000000" w:rsidRDefault="00000000" w:rsidRPr="00000000" w14:paraId="00000038">
      <w:pPr>
        <w:rPr>
          <w:sz w:val="26"/>
          <w:szCs w:val="26"/>
        </w:rPr>
      </w:pPr>
      <w:r w:rsidDel="00000000" w:rsidR="00000000" w:rsidRPr="00000000">
        <w:rPr>
          <w:b w:val="1"/>
          <w:bCs w:val="1"/>
          <w:sz w:val="26"/>
          <w:szCs w:val="26"/>
          <w:rtl w:val="0"/>
        </w:rPr>
        <w:t xml:space="preserve">IX.   Adjournment-</w:t>
      </w:r>
      <w:r w:rsidDel="00000000" w:rsidR="00000000" w:rsidRPr="00000000">
        <w:rPr>
          <w:sz w:val="26"/>
          <w:szCs w:val="26"/>
          <w:rtl w:val="0"/>
        </w:rPr>
        <w:t xml:space="preserve"> With a motion from Vice Chair, JW Farrington and a second from Janice Rogers the meeting was adjourned.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