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D30E" w14:textId="0A68BEE0" w:rsidR="0078574E" w:rsidRPr="0078574E" w:rsidRDefault="002D1628" w:rsidP="0078574E">
      <w:pPr>
        <w:pStyle w:val="Heading1"/>
      </w:pPr>
      <w:bookmarkStart w:id="0" w:name="memorandum-of-understanding-mou"/>
      <w:r>
        <w:t>MEMORANDUM OF UNDERSTANDING (MOU)</w:t>
      </w:r>
      <w:r w:rsidR="0078574E">
        <w:t xml:space="preserve"> </w:t>
      </w:r>
      <w:r w:rsidR="0078574E">
        <w:br/>
        <w:t>Shared Office Space</w:t>
      </w:r>
    </w:p>
    <w:p w14:paraId="1585744C" w14:textId="43144352" w:rsidR="00D8325F" w:rsidRDefault="002D1628">
      <w:pPr>
        <w:pStyle w:val="FirstParagraph"/>
      </w:pPr>
      <w:r>
        <w:rPr>
          <w:b/>
          <w:bCs/>
        </w:rPr>
        <w:t>Between:</w:t>
      </w:r>
      <w:r>
        <w:t xml:space="preserve"> </w:t>
      </w:r>
      <w:r w:rsidR="0078574E">
        <w:t xml:space="preserve">City of Brownsville / </w:t>
      </w:r>
      <w:r>
        <w:t>Visit Brownsville</w:t>
      </w:r>
      <w:r w:rsidR="0078574E">
        <w:t xml:space="preserve"> TN</w:t>
      </w:r>
      <w:r>
        <w:t xml:space="preserve"> (“Tourism”)</w:t>
      </w:r>
      <w:r>
        <w:br/>
        <w:t>and</w:t>
      </w:r>
      <w:r>
        <w:br/>
        <w:t>Main Street Brownsville (“Main Street”)</w:t>
      </w:r>
    </w:p>
    <w:p w14:paraId="3BCB3DC8" w14:textId="7B676F3C" w:rsidR="00D8325F" w:rsidRDefault="002D1628">
      <w:pPr>
        <w:pStyle w:val="BodyText"/>
      </w:pPr>
      <w:r>
        <w:rPr>
          <w:b/>
          <w:bCs/>
        </w:rPr>
        <w:t>Effective Date:</w:t>
      </w:r>
      <w:r>
        <w:t xml:space="preserve"> </w:t>
      </w:r>
      <w:r>
        <w:br/>
      </w:r>
      <w:r>
        <w:rPr>
          <w:b/>
          <w:bCs/>
        </w:rPr>
        <w:t>Term:</w:t>
      </w:r>
      <w:r>
        <w:t xml:space="preserve"> One (1) year from the effective date, with annual review and renewal</w:t>
      </w:r>
    </w:p>
    <w:p w14:paraId="7F0E0801" w14:textId="77777777" w:rsidR="00D8325F" w:rsidRDefault="002D1628">
      <w:pPr>
        <w:pStyle w:val="BodyText"/>
      </w:pPr>
      <w:r>
        <w:rPr>
          <w:b/>
          <w:bCs/>
        </w:rPr>
        <w:t>Location:</w:t>
      </w:r>
      <w:r>
        <w:t xml:space="preserve"> The shared office space is located at </w:t>
      </w:r>
      <w:r>
        <w:rPr>
          <w:b/>
          <w:bCs/>
        </w:rPr>
        <w:t>19 South Lafayette Street, Brownsville, Tennessee</w:t>
      </w:r>
      <w:r>
        <w:t xml:space="preserve"> (the “Shared Space”).</w:t>
      </w:r>
    </w:p>
    <w:p w14:paraId="58561336" w14:textId="77777777" w:rsidR="00D8325F" w:rsidRDefault="00056F73">
      <w:r>
        <w:pict w14:anchorId="5E2B7E0D">
          <v:rect id="_x0000_i1025" style="width:0;height:1.5pt" o:hralign="center" o:hrstd="t" o:hr="t"/>
        </w:pict>
      </w:r>
    </w:p>
    <w:p w14:paraId="792BDA67" w14:textId="77777777" w:rsidR="00D8325F" w:rsidRDefault="002D1628">
      <w:pPr>
        <w:pStyle w:val="Heading2"/>
      </w:pPr>
      <w:bookmarkStart w:id="1" w:name="purpose"/>
      <w:r>
        <w:t>Purpose</w:t>
      </w:r>
    </w:p>
    <w:p w14:paraId="22668ED1" w14:textId="77777777" w:rsidR="00D8325F" w:rsidRDefault="002D1628">
      <w:pPr>
        <w:pStyle w:val="FirstParagraph"/>
      </w:pPr>
      <w:r>
        <w:t xml:space="preserve">The purpose of this Memorandum of Understanding (MOU) is to establish a collaborative framework for a shared downtown office space located at </w:t>
      </w:r>
      <w:r>
        <w:rPr>
          <w:b/>
          <w:bCs/>
        </w:rPr>
        <w:t>19 South Lafayette Street, Brownsville, Tennessee</w:t>
      </w:r>
      <w:r>
        <w:t>, that serves as a welcoming, unified front door for visitors while maintaining clearly defined and separate organizational missions. This partnership is intended to enhance visitor experience, support downtown vitality, and efficiently utilize shared resources without duplicating services.</w:t>
      </w:r>
    </w:p>
    <w:p w14:paraId="5381A2E5" w14:textId="77777777" w:rsidR="00D8325F" w:rsidRDefault="00056F73">
      <w:r>
        <w:pict w14:anchorId="458FB361">
          <v:rect id="_x0000_i1026" style="width:0;height:1.5pt" o:hralign="center" o:hrstd="t" o:hr="t"/>
        </w:pict>
      </w:r>
    </w:p>
    <w:p w14:paraId="2F530329" w14:textId="77777777" w:rsidR="00D8325F" w:rsidRDefault="002D1628">
      <w:pPr>
        <w:pStyle w:val="Heading2"/>
      </w:pPr>
      <w:bookmarkStart w:id="2" w:name="shared-vision"/>
      <w:bookmarkEnd w:id="1"/>
      <w:r>
        <w:t>Shared Vision</w:t>
      </w:r>
    </w:p>
    <w:p w14:paraId="1EACF8D0" w14:textId="77777777" w:rsidR="00D8325F" w:rsidRDefault="002D1628">
      <w:pPr>
        <w:pStyle w:val="FirstParagraph"/>
      </w:pPr>
      <w:r>
        <w:t>Both parties agree that a joint space will: - Present a unified welcome to downtown Brownsville - Strengthen collaboration between tourism promotion and downtown business development - Reduce operational costs through shared expenses - Respect and preserve each organization’s distinct mission and responsibilities</w:t>
      </w:r>
    </w:p>
    <w:p w14:paraId="6CD210E3" w14:textId="77777777" w:rsidR="00D8325F" w:rsidRDefault="00056F73">
      <w:r>
        <w:pict w14:anchorId="34E17757">
          <v:rect id="_x0000_i1027" style="width:0;height:1.5pt" o:hralign="center" o:hrstd="t" o:hr="t"/>
        </w:pict>
      </w:r>
    </w:p>
    <w:p w14:paraId="51DEBFB0" w14:textId="77777777" w:rsidR="00D8325F" w:rsidRDefault="002D1628">
      <w:pPr>
        <w:pStyle w:val="Heading2"/>
      </w:pPr>
      <w:bookmarkStart w:id="3" w:name="roles-responsibilities"/>
      <w:bookmarkEnd w:id="2"/>
      <w:r>
        <w:t>Roles &amp; Responsibilities</w:t>
      </w:r>
    </w:p>
    <w:p w14:paraId="696C9A14" w14:textId="77777777" w:rsidR="00D8325F" w:rsidRDefault="002D1628">
      <w:pPr>
        <w:pStyle w:val="Heading3"/>
      </w:pPr>
      <w:bookmarkStart w:id="4" w:name="tourism-visit-brownsville"/>
      <w:r>
        <w:t>Tourism (Visit Brownsville)</w:t>
      </w:r>
    </w:p>
    <w:p w14:paraId="065FD4A0" w14:textId="77777777" w:rsidR="00D8325F" w:rsidRDefault="002D1628">
      <w:pPr>
        <w:pStyle w:val="FirstParagraph"/>
      </w:pPr>
      <w:r>
        <w:t>Tourism’s responsibilities are outward-facing and visitor-focused and include: - Welcoming visitors and providing tourist information - Promoting attractions, history, culture, heritage, and outdoor experiences - Distributing maps, brochures, itineraries, and event information from a visitor perspective - Marketing Brownsville as a destination - Managing tourism-related inquiries and referrals</w:t>
      </w:r>
    </w:p>
    <w:p w14:paraId="256CAC0F" w14:textId="77777777" w:rsidR="00D8325F" w:rsidRDefault="002D1628">
      <w:pPr>
        <w:pStyle w:val="BodyText"/>
      </w:pPr>
      <w:r>
        <w:lastRenderedPageBreak/>
        <w:t>Tourism will not engage in business advocacy, recruitment, or merchant support activities that fall within Main Street or Chamber responsibilities.</w:t>
      </w:r>
    </w:p>
    <w:p w14:paraId="55117C30" w14:textId="77777777" w:rsidR="00D8325F" w:rsidRDefault="002D1628">
      <w:pPr>
        <w:pStyle w:val="Heading3"/>
      </w:pPr>
      <w:bookmarkStart w:id="5" w:name="main-street-brownsville"/>
      <w:bookmarkEnd w:id="4"/>
      <w:r>
        <w:t>Main Street Brownsville</w:t>
      </w:r>
    </w:p>
    <w:p w14:paraId="1AD614E2" w14:textId="77777777" w:rsidR="00D8325F" w:rsidRDefault="002D1628">
      <w:pPr>
        <w:pStyle w:val="FirstParagraph"/>
      </w:pPr>
      <w:r>
        <w:t>Main Street’s responsibilities are business- and downtown-focused and include: - Supporting downtown businesses and property owners - Managing business development initiatives, promotions, and beautification efforts - Coordinating with merchants and stakeholders - Conducting meetings and administrative work related to Main Street programs</w:t>
      </w:r>
    </w:p>
    <w:p w14:paraId="21EBD49B" w14:textId="77777777" w:rsidR="00D8325F" w:rsidRDefault="002D1628">
      <w:pPr>
        <w:pStyle w:val="BodyText"/>
      </w:pPr>
      <w:r>
        <w:t>Main Street will not assume responsibility for destination marketing or visitor services.</w:t>
      </w:r>
    </w:p>
    <w:p w14:paraId="6F48021E" w14:textId="77777777" w:rsidR="00D8325F" w:rsidRDefault="00056F73">
      <w:r>
        <w:pict w14:anchorId="48AC1C0C">
          <v:rect id="_x0000_i1028" style="width:0;height:1.5pt" o:hralign="center" o:hrstd="t" o:hr="t"/>
        </w:pict>
      </w:r>
    </w:p>
    <w:p w14:paraId="38862180" w14:textId="77777777" w:rsidR="00D8325F" w:rsidRDefault="002D1628">
      <w:pPr>
        <w:pStyle w:val="Heading2"/>
      </w:pPr>
      <w:bookmarkStart w:id="6" w:name="shared-operations"/>
      <w:bookmarkEnd w:id="3"/>
      <w:bookmarkEnd w:id="5"/>
      <w:r>
        <w:t>Shared Operations</w:t>
      </w:r>
    </w:p>
    <w:p w14:paraId="0CBFF4DC" w14:textId="77777777" w:rsidR="00D8325F" w:rsidRDefault="002D1628">
      <w:pPr>
        <w:pStyle w:val="Compact"/>
        <w:numPr>
          <w:ilvl w:val="0"/>
          <w:numId w:val="2"/>
        </w:numPr>
      </w:pPr>
      <w:r>
        <w:t>The space will operate as a single, welcoming front-facing office for the public.</w:t>
      </w:r>
    </w:p>
    <w:p w14:paraId="3B2148BB" w14:textId="77777777" w:rsidR="00D8325F" w:rsidRDefault="002D1628">
      <w:pPr>
        <w:pStyle w:val="Compact"/>
        <w:numPr>
          <w:ilvl w:val="0"/>
          <w:numId w:val="2"/>
        </w:numPr>
      </w:pPr>
      <w:r>
        <w:t>A shared front desk or greeting area will direct visitors and stakeholders appropriately.</w:t>
      </w:r>
    </w:p>
    <w:p w14:paraId="06EFF93E" w14:textId="77777777" w:rsidR="00D8325F" w:rsidRDefault="002D1628">
      <w:pPr>
        <w:pStyle w:val="Compact"/>
        <w:numPr>
          <w:ilvl w:val="0"/>
          <w:numId w:val="2"/>
        </w:numPr>
      </w:pPr>
      <w:r>
        <w:t>Each organization will maintain its own internal workflows, records, and program management.</w:t>
      </w:r>
    </w:p>
    <w:p w14:paraId="3F3961B1" w14:textId="77777777" w:rsidR="00D8325F" w:rsidRDefault="00056F73">
      <w:r>
        <w:pict w14:anchorId="0DBCD13A">
          <v:rect id="_x0000_i1029" style="width:0;height:1.5pt" o:hralign="center" o:hrstd="t" o:hr="t"/>
        </w:pict>
      </w:r>
    </w:p>
    <w:p w14:paraId="1765968D" w14:textId="77777777" w:rsidR="00D8325F" w:rsidRDefault="002D1628">
      <w:pPr>
        <w:pStyle w:val="Heading2"/>
      </w:pPr>
      <w:bookmarkStart w:id="7" w:name="financial-responsibilities"/>
      <w:bookmarkEnd w:id="6"/>
      <w:r>
        <w:t>Financial Responsibilities</w:t>
      </w:r>
    </w:p>
    <w:p w14:paraId="2F4D4B22" w14:textId="77777777" w:rsidR="00D8325F" w:rsidRDefault="002D1628">
      <w:pPr>
        <w:pStyle w:val="Compact"/>
        <w:numPr>
          <w:ilvl w:val="0"/>
          <w:numId w:val="3"/>
        </w:numPr>
      </w:pPr>
      <w:r>
        <w:t>Main Street Brownsville will serve as the leaseholder for the Shared Space at 19 South Lafayette Street.</w:t>
      </w:r>
    </w:p>
    <w:p w14:paraId="43481BC3" w14:textId="77777777" w:rsidR="00D8325F" w:rsidRDefault="002D1628">
      <w:pPr>
        <w:pStyle w:val="Compact"/>
        <w:numPr>
          <w:ilvl w:val="0"/>
          <w:numId w:val="3"/>
        </w:numPr>
      </w:pPr>
      <w:r>
        <w:t>Main Street Brownsville will pay rent and manage lease-related obligations directly with the property owner.</w:t>
      </w:r>
    </w:p>
    <w:p w14:paraId="405DDB76" w14:textId="1ED3F062" w:rsidR="00D8325F" w:rsidRDefault="002D1628">
      <w:pPr>
        <w:pStyle w:val="Compact"/>
        <w:numPr>
          <w:ilvl w:val="0"/>
          <w:numId w:val="3"/>
        </w:numPr>
      </w:pPr>
      <w:r>
        <w:t xml:space="preserve">Rent, utilities, internet, cleaning, </w:t>
      </w:r>
      <w:r w:rsidR="0078574E" w:rsidRPr="0078574E">
        <w:t>renters’</w:t>
      </w:r>
      <w:r w:rsidRPr="0078574E">
        <w:t xml:space="preserve"> insurance,</w:t>
      </w:r>
      <w:r>
        <w:t xml:space="preserve"> and other agreed-upon shared operational expenses will be split evenly (50/50) between Tourism and Main Street.</w:t>
      </w:r>
    </w:p>
    <w:p w14:paraId="6BB90C9D" w14:textId="04D71D89" w:rsidR="00D8325F" w:rsidRDefault="002D1628">
      <w:pPr>
        <w:pStyle w:val="Compact"/>
        <w:numPr>
          <w:ilvl w:val="0"/>
          <w:numId w:val="3"/>
        </w:numPr>
      </w:pPr>
      <w:r>
        <w:t xml:space="preserve">Main Street Brownsville will invoice Visit Brownsville for its share of </w:t>
      </w:r>
      <w:proofErr w:type="gramStart"/>
      <w:r>
        <w:t>incurred shared expenses</w:t>
      </w:r>
      <w:proofErr w:type="gramEnd"/>
      <w:r>
        <w:t xml:space="preserve"> on a monthly or quarterly basis, as mutually agreed.</w:t>
      </w:r>
    </w:p>
    <w:p w14:paraId="3525DF91" w14:textId="77777777" w:rsidR="00D8325F" w:rsidRDefault="002D1628">
      <w:pPr>
        <w:pStyle w:val="Compact"/>
        <w:numPr>
          <w:ilvl w:val="0"/>
          <w:numId w:val="3"/>
        </w:numPr>
      </w:pPr>
      <w:r>
        <w:t>Each invoice shall include reasonable documentation of expenses incurred, such as copies of invoices, statements, or itemized summaries sufficient to substantiate the charges.</w:t>
      </w:r>
    </w:p>
    <w:p w14:paraId="08FE9353" w14:textId="5EE31004" w:rsidR="00D8325F" w:rsidRDefault="002D1628">
      <w:pPr>
        <w:pStyle w:val="Compact"/>
        <w:numPr>
          <w:ilvl w:val="0"/>
          <w:numId w:val="3"/>
        </w:numPr>
      </w:pPr>
      <w:r>
        <w:t xml:space="preserve">Visit Brownsville </w:t>
      </w:r>
      <w:r w:rsidR="0078574E">
        <w:t xml:space="preserve">shall </w:t>
      </w:r>
      <w:r>
        <w:t>remit payment within thirty (30) days of receipt of a properly documented invoice.</w:t>
      </w:r>
    </w:p>
    <w:p w14:paraId="29667BDE" w14:textId="77777777" w:rsidR="00D8325F" w:rsidRDefault="002D1628">
      <w:pPr>
        <w:pStyle w:val="Compact"/>
        <w:numPr>
          <w:ilvl w:val="0"/>
          <w:numId w:val="3"/>
        </w:numPr>
      </w:pPr>
      <w:r>
        <w:t>Any organization-specific expenses (including but not limited to equipment, supplies, marketing materials, and staffing) will be the responsibility of that organization.</w:t>
      </w:r>
    </w:p>
    <w:p w14:paraId="5BAACDA3" w14:textId="77777777" w:rsidR="00D8325F" w:rsidRDefault="002D1628">
      <w:pPr>
        <w:pStyle w:val="Compact"/>
        <w:numPr>
          <w:ilvl w:val="0"/>
          <w:numId w:val="3"/>
        </w:numPr>
      </w:pPr>
      <w:r>
        <w:t>The cost-sharing and billing arrangement will be reviewed annually and adjusted by mutual written agreement if necessary.</w:t>
      </w:r>
    </w:p>
    <w:p w14:paraId="429FC5D3" w14:textId="77777777" w:rsidR="00D8325F" w:rsidRDefault="00056F73">
      <w:r>
        <w:pict w14:anchorId="1FB361E2">
          <v:rect id="_x0000_i1030" style="width:0;height:1.5pt" o:hralign="center" o:hrstd="t" o:hr="t"/>
        </w:pict>
      </w:r>
    </w:p>
    <w:p w14:paraId="067500CE" w14:textId="77777777" w:rsidR="00D8325F" w:rsidRDefault="002D1628">
      <w:pPr>
        <w:pStyle w:val="Heading2"/>
      </w:pPr>
      <w:bookmarkStart w:id="8" w:name="governance-communication"/>
      <w:bookmarkEnd w:id="7"/>
      <w:r>
        <w:lastRenderedPageBreak/>
        <w:t>Governance &amp; Communication</w:t>
      </w:r>
    </w:p>
    <w:p w14:paraId="51AC8772" w14:textId="77777777" w:rsidR="00D8325F" w:rsidRDefault="002D1628">
      <w:pPr>
        <w:pStyle w:val="Compact"/>
        <w:numPr>
          <w:ilvl w:val="0"/>
          <w:numId w:val="4"/>
        </w:numPr>
      </w:pPr>
      <w:r>
        <w:t>Each organization retains full autonomy over its programs, staff, and funding.</w:t>
      </w:r>
    </w:p>
    <w:p w14:paraId="62D50B7C" w14:textId="77777777" w:rsidR="00D8325F" w:rsidRDefault="002D1628">
      <w:pPr>
        <w:pStyle w:val="Compact"/>
        <w:numPr>
          <w:ilvl w:val="0"/>
          <w:numId w:val="4"/>
        </w:numPr>
      </w:pPr>
      <w:r>
        <w:t>Leadership from both organizations will meet at least quarterly to review operations, address concerns, and ensure alignment.</w:t>
      </w:r>
    </w:p>
    <w:p w14:paraId="2226838B" w14:textId="77777777" w:rsidR="00D8325F" w:rsidRDefault="002D1628">
      <w:pPr>
        <w:pStyle w:val="Compact"/>
        <w:numPr>
          <w:ilvl w:val="0"/>
          <w:numId w:val="4"/>
        </w:numPr>
      </w:pPr>
      <w:r>
        <w:t>Any proposed changes to roles, space usage, or cost-sharing must be agreed upon in writing by both parties.</w:t>
      </w:r>
    </w:p>
    <w:p w14:paraId="3A9129C3" w14:textId="77777777" w:rsidR="00D8325F" w:rsidRDefault="00056F73">
      <w:r>
        <w:pict w14:anchorId="3FBEDD57">
          <v:rect id="_x0000_i1031" style="width:0;height:1.5pt" o:hralign="center" o:hrstd="t" o:hr="t"/>
        </w:pict>
      </w:r>
    </w:p>
    <w:p w14:paraId="6DFBF581" w14:textId="77777777" w:rsidR="00D8325F" w:rsidRDefault="002D1628">
      <w:pPr>
        <w:pStyle w:val="Heading2"/>
      </w:pPr>
      <w:bookmarkStart w:id="9" w:name="termination"/>
      <w:bookmarkEnd w:id="8"/>
      <w:r>
        <w:t>Termination</w:t>
      </w:r>
    </w:p>
    <w:p w14:paraId="760643A1" w14:textId="77777777" w:rsidR="00D8325F" w:rsidRDefault="002D1628">
      <w:pPr>
        <w:pStyle w:val="FirstParagraph"/>
      </w:pPr>
      <w:r>
        <w:t>Either party may terminate this MOU with thirty (30) days written notice. In the event of termination, both parties agree to work collaboratively to ensure a smooth transition and minimal disruption to the public.</w:t>
      </w:r>
    </w:p>
    <w:p w14:paraId="695D7BBC" w14:textId="77777777" w:rsidR="00D8325F" w:rsidRDefault="00056F73">
      <w:r>
        <w:pict w14:anchorId="183E1BF7">
          <v:rect id="_x0000_i1032" style="width:0;height:1.5pt" o:hralign="center" o:hrstd="t" o:hr="t"/>
        </w:pict>
      </w:r>
    </w:p>
    <w:p w14:paraId="4260CC10" w14:textId="77777777" w:rsidR="00D8325F" w:rsidRDefault="002D1628">
      <w:pPr>
        <w:pStyle w:val="Heading2"/>
      </w:pPr>
      <w:bookmarkStart w:id="10" w:name="amendments"/>
      <w:bookmarkEnd w:id="9"/>
      <w:r>
        <w:t>Amendments</w:t>
      </w:r>
    </w:p>
    <w:p w14:paraId="168169D1" w14:textId="77777777" w:rsidR="00D8325F" w:rsidRDefault="002D1628">
      <w:pPr>
        <w:pStyle w:val="FirstParagraph"/>
      </w:pPr>
      <w:r>
        <w:t>This MOU may be amended at any time by mutual written consent of both parties.</w:t>
      </w:r>
    </w:p>
    <w:p w14:paraId="7DC52EE5" w14:textId="77777777" w:rsidR="00D8325F" w:rsidRDefault="00056F73">
      <w:r>
        <w:pict w14:anchorId="21C37F8A">
          <v:rect id="_x0000_i1033" style="width:0;height:1.5pt" o:hralign="center" o:hrstd="t" o:hr="t"/>
        </w:pict>
      </w:r>
    </w:p>
    <w:p w14:paraId="10A4FB55" w14:textId="77777777" w:rsidR="00D8325F" w:rsidRDefault="002D1628">
      <w:pPr>
        <w:pStyle w:val="Heading2"/>
      </w:pPr>
      <w:bookmarkStart w:id="11" w:name="legal-status"/>
      <w:bookmarkEnd w:id="10"/>
      <w:r>
        <w:t>Legal Status</w:t>
      </w:r>
    </w:p>
    <w:p w14:paraId="244AB456" w14:textId="5CA37564" w:rsidR="00D8325F" w:rsidRDefault="002D1628">
      <w:pPr>
        <w:pStyle w:val="FirstParagraph"/>
      </w:pPr>
      <w:r>
        <w:t xml:space="preserve">Visit Brownsville / Brownsville Tourism is a department </w:t>
      </w:r>
      <w:r w:rsidR="009D4C58">
        <w:t>and</w:t>
      </w:r>
      <w:r>
        <w:t xml:space="preserve"> designated entity of the City of Brownsville, Tennessee. This MOU is entered into on behalf of the City of Brownsville, and any obligations herein are subject to applicable municipal policies, approvals, </w:t>
      </w:r>
      <w:r>
        <w:rPr>
          <w:b/>
          <w:bCs/>
        </w:rPr>
        <w:t>and the availability of appropriated funds</w:t>
      </w:r>
      <w:r>
        <w:t>.</w:t>
      </w:r>
    </w:p>
    <w:p w14:paraId="60F51384" w14:textId="77777777" w:rsidR="00D8325F" w:rsidRDefault="00056F73">
      <w:r>
        <w:pict w14:anchorId="64009C6F">
          <v:rect id="_x0000_i1034" style="width:0;height:1.5pt" o:hralign="center" o:hrstd="t" o:hr="t"/>
        </w:pict>
      </w:r>
    </w:p>
    <w:p w14:paraId="34FAABB6" w14:textId="77777777" w:rsidR="00D8325F" w:rsidRDefault="002D1628">
      <w:pPr>
        <w:pStyle w:val="Heading2"/>
      </w:pPr>
      <w:bookmarkStart w:id="12" w:name="signatures"/>
      <w:bookmarkEnd w:id="11"/>
      <w:r>
        <w:t>Signatures</w:t>
      </w:r>
    </w:p>
    <w:p w14:paraId="0F9A2928" w14:textId="77777777" w:rsidR="00D8325F" w:rsidRDefault="002D1628">
      <w:pPr>
        <w:pStyle w:val="FirstParagraph"/>
      </w:pPr>
      <w:r>
        <w:rPr>
          <w:b/>
          <w:bCs/>
        </w:rPr>
        <w:t>City of Brownsville, Tennessee</w:t>
      </w:r>
      <w:r>
        <w:br/>
        <w:t>By: ______________________________</w:t>
      </w:r>
      <w:r>
        <w:br/>
        <w:t>Name: _____________________________</w:t>
      </w:r>
      <w:r>
        <w:br/>
        <w:t>Title: Mayor, City of Brownsville</w:t>
      </w:r>
      <w:r>
        <w:br/>
        <w:t>Date: _____________________________</w:t>
      </w:r>
    </w:p>
    <w:p w14:paraId="28299450" w14:textId="77777777" w:rsidR="00D8325F" w:rsidRDefault="002D1628">
      <w:pPr>
        <w:pStyle w:val="BodyText"/>
      </w:pPr>
      <w:r>
        <w:rPr>
          <w:b/>
          <w:bCs/>
        </w:rPr>
        <w:t>Main Street Brownsville</w:t>
      </w:r>
      <w:r>
        <w:br/>
        <w:t>By: ______________________________</w:t>
      </w:r>
      <w:r>
        <w:br/>
        <w:t>Name: _____________________________</w:t>
      </w:r>
      <w:r>
        <w:br/>
        <w:t>Title: ____________________________</w:t>
      </w:r>
      <w:r>
        <w:br/>
        <w:t>Date: _____________________________</w:t>
      </w:r>
      <w:bookmarkEnd w:id="0"/>
      <w:bookmarkEnd w:id="12"/>
    </w:p>
    <w:sectPr w:rsidR="00D8325F">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A463" w14:textId="77777777" w:rsidR="00056F73" w:rsidRDefault="00056F73" w:rsidP="00A13A4E">
      <w:pPr>
        <w:spacing w:after="0"/>
      </w:pPr>
      <w:r>
        <w:separator/>
      </w:r>
    </w:p>
  </w:endnote>
  <w:endnote w:type="continuationSeparator" w:id="0">
    <w:p w14:paraId="7EF65F8F" w14:textId="77777777" w:rsidR="00056F73" w:rsidRDefault="00056F73" w:rsidP="00A13A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7C5F" w14:textId="77777777" w:rsidR="00A13A4E" w:rsidRDefault="00A13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99D3" w14:textId="77777777" w:rsidR="00A13A4E" w:rsidRDefault="00A13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459B" w14:textId="77777777" w:rsidR="00A13A4E" w:rsidRDefault="00A13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16A1" w14:textId="77777777" w:rsidR="00056F73" w:rsidRDefault="00056F73" w:rsidP="00A13A4E">
      <w:pPr>
        <w:spacing w:after="0"/>
      </w:pPr>
      <w:r>
        <w:separator/>
      </w:r>
    </w:p>
  </w:footnote>
  <w:footnote w:type="continuationSeparator" w:id="0">
    <w:p w14:paraId="14C7BF9A" w14:textId="77777777" w:rsidR="00056F73" w:rsidRDefault="00056F73" w:rsidP="00A13A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7CDA" w14:textId="77777777" w:rsidR="00A13A4E" w:rsidRDefault="00A13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294"/>
      <w:docPartObj>
        <w:docPartGallery w:val="Watermarks"/>
        <w:docPartUnique/>
      </w:docPartObj>
    </w:sdtPr>
    <w:sdtEndPr/>
    <w:sdtContent>
      <w:p w14:paraId="22E75444" w14:textId="43E679A8" w:rsidR="00A13A4E" w:rsidRDefault="00056F73">
        <w:pPr>
          <w:pStyle w:val="Header"/>
        </w:pPr>
        <w:r>
          <w:rPr>
            <w:noProof/>
          </w:rPr>
          <w:pict w14:anchorId="2B183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EC22" w14:textId="77777777" w:rsidR="00A13A4E" w:rsidRDefault="00A13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68CFAD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72E4F5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06744796">
    <w:abstractNumId w:val="0"/>
  </w:num>
  <w:num w:numId="2" w16cid:durableId="853105648">
    <w:abstractNumId w:val="1"/>
  </w:num>
  <w:num w:numId="3" w16cid:durableId="2038651217">
    <w:abstractNumId w:val="1"/>
  </w:num>
  <w:num w:numId="4" w16cid:durableId="186590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5F"/>
    <w:rsid w:val="00056F73"/>
    <w:rsid w:val="002D1628"/>
    <w:rsid w:val="0049377E"/>
    <w:rsid w:val="005967A9"/>
    <w:rsid w:val="00647FB4"/>
    <w:rsid w:val="00740AD4"/>
    <w:rsid w:val="0078574E"/>
    <w:rsid w:val="00856742"/>
    <w:rsid w:val="009D4C58"/>
    <w:rsid w:val="009E6163"/>
    <w:rsid w:val="00A13A4E"/>
    <w:rsid w:val="00CE35E3"/>
    <w:rsid w:val="00D8325F"/>
    <w:rsid w:val="00EF2984"/>
    <w:rsid w:val="00FC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D66"/>
  <w15:docId w15:val="{306836E3-777B-4DBE-B4D9-A8A9E82F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A13A4E"/>
    <w:pPr>
      <w:tabs>
        <w:tab w:val="center" w:pos="4680"/>
        <w:tab w:val="right" w:pos="9360"/>
      </w:tabs>
      <w:spacing w:after="0"/>
    </w:pPr>
  </w:style>
  <w:style w:type="character" w:customStyle="1" w:styleId="HeaderChar">
    <w:name w:val="Header Char"/>
    <w:basedOn w:val="DefaultParagraphFont"/>
    <w:link w:val="Header"/>
    <w:rsid w:val="00A13A4E"/>
  </w:style>
  <w:style w:type="paragraph" w:styleId="Footer">
    <w:name w:val="footer"/>
    <w:basedOn w:val="Normal"/>
    <w:link w:val="FooterChar"/>
    <w:rsid w:val="00A13A4E"/>
    <w:pPr>
      <w:tabs>
        <w:tab w:val="center" w:pos="4680"/>
        <w:tab w:val="right" w:pos="9360"/>
      </w:tabs>
      <w:spacing w:after="0"/>
    </w:pPr>
  </w:style>
  <w:style w:type="character" w:customStyle="1" w:styleId="FooterChar">
    <w:name w:val="Footer Char"/>
    <w:basedOn w:val="DefaultParagraphFont"/>
    <w:link w:val="Footer"/>
    <w:rsid w:val="00A13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5D815-60AB-4A1E-B5FB-C141BB73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Clark</dc:creator>
  <cp:keywords/>
  <cp:lastModifiedBy>Tom Orr</cp:lastModifiedBy>
  <cp:revision>2</cp:revision>
  <dcterms:created xsi:type="dcterms:W3CDTF">2026-02-11T23:01:00Z</dcterms:created>
  <dcterms:modified xsi:type="dcterms:W3CDTF">2026-02-11T23:01:00Z</dcterms:modified>
</cp:coreProperties>
</file>