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3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23"/>
      </w:tblGrid>
      <w:tr w:rsidR="002F6F52" w:rsidRPr="00CC762E" w14:paraId="42841895" w14:textId="77777777" w:rsidTr="00D52BC3">
        <w:trPr>
          <w:trHeight w:val="1987"/>
        </w:trPr>
        <w:tc>
          <w:tcPr>
            <w:tcW w:w="4414" w:type="dxa"/>
          </w:tcPr>
          <w:p w14:paraId="0C313AF0" w14:textId="77777777" w:rsidR="002F6F52" w:rsidRPr="00CC762E" w:rsidRDefault="002F6F52" w:rsidP="00EE73D5">
            <w:pPr>
              <w:spacing w:after="100"/>
              <w:rPr>
                <w:bCs w:val="0"/>
                <w:i/>
              </w:rPr>
            </w:pPr>
            <w:r w:rsidRPr="00CC762E">
              <w:rPr>
                <w:i/>
                <w:noProof/>
              </w:rPr>
              <w:drawing>
                <wp:inline distT="0" distB="0" distL="0" distR="0" wp14:anchorId="5BDA311F" wp14:editId="5C9B681F">
                  <wp:extent cx="1116623" cy="1094763"/>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861" cy="1099898"/>
                          </a:xfrm>
                          <a:prstGeom prst="rect">
                            <a:avLst/>
                          </a:prstGeom>
                          <a:noFill/>
                          <a:ln>
                            <a:noFill/>
                          </a:ln>
                        </pic:spPr>
                      </pic:pic>
                    </a:graphicData>
                  </a:graphic>
                </wp:inline>
              </w:drawing>
            </w:r>
          </w:p>
        </w:tc>
        <w:tc>
          <w:tcPr>
            <w:tcW w:w="4923" w:type="dxa"/>
          </w:tcPr>
          <w:p w14:paraId="57AECD39" w14:textId="77777777" w:rsidR="005E0AC7" w:rsidRPr="00CC762E" w:rsidRDefault="006B70FF" w:rsidP="001E0B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sz w:val="24"/>
                <w:szCs w:val="24"/>
              </w:rPr>
            </w:pPr>
            <w:r w:rsidRPr="00CC762E">
              <w:rPr>
                <w:b/>
                <w:sz w:val="24"/>
                <w:szCs w:val="24"/>
              </w:rPr>
              <w:t>Public Notice</w:t>
            </w:r>
          </w:p>
          <w:p w14:paraId="6803DAD9" w14:textId="77777777" w:rsidR="005E0AC7" w:rsidRPr="00CC762E" w:rsidRDefault="005E0AC7" w:rsidP="001E0B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sz w:val="24"/>
                <w:szCs w:val="24"/>
              </w:rPr>
            </w:pPr>
            <w:r w:rsidRPr="00CC762E">
              <w:rPr>
                <w:b/>
                <w:sz w:val="24"/>
                <w:szCs w:val="24"/>
              </w:rPr>
              <w:t xml:space="preserve">Tennessee Department </w:t>
            </w:r>
            <w:r w:rsidR="00366BE3" w:rsidRPr="00CC762E">
              <w:rPr>
                <w:b/>
                <w:sz w:val="24"/>
                <w:szCs w:val="24"/>
              </w:rPr>
              <w:t>of Environment and Conservation</w:t>
            </w:r>
          </w:p>
          <w:p w14:paraId="76EF9A2F" w14:textId="77777777" w:rsidR="005E0AC7" w:rsidRPr="00CC762E" w:rsidRDefault="00366BE3" w:rsidP="001E0B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sz w:val="24"/>
                <w:szCs w:val="24"/>
              </w:rPr>
            </w:pPr>
            <w:r w:rsidRPr="00CC762E">
              <w:rPr>
                <w:b/>
                <w:sz w:val="24"/>
                <w:szCs w:val="24"/>
              </w:rPr>
              <w:t>Division of Water Resources</w:t>
            </w:r>
          </w:p>
          <w:p w14:paraId="60FAF7BB" w14:textId="77777777" w:rsidR="005E0AC7" w:rsidRPr="00CC762E" w:rsidRDefault="005E0AC7" w:rsidP="001E0B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sz w:val="24"/>
                <w:szCs w:val="24"/>
              </w:rPr>
            </w:pPr>
            <w:r w:rsidRPr="00CC762E">
              <w:rPr>
                <w:b/>
                <w:sz w:val="24"/>
                <w:szCs w:val="24"/>
              </w:rPr>
              <w:t>Notice Requesting Public Comments on Draft Permit Actions</w:t>
            </w:r>
          </w:p>
          <w:p w14:paraId="16FEA81D" w14:textId="1C6361C1" w:rsidR="002F6F52" w:rsidRPr="00CC762E" w:rsidRDefault="00442500" w:rsidP="002969F2">
            <w:pPr>
              <w:spacing w:after="100"/>
              <w:jc w:val="center"/>
              <w:rPr>
                <w:b/>
                <w:bCs w:val="0"/>
                <w:sz w:val="36"/>
                <w:szCs w:val="36"/>
              </w:rPr>
            </w:pPr>
            <w:r w:rsidRPr="00CC762E">
              <w:rPr>
                <w:b/>
                <w:sz w:val="36"/>
                <w:szCs w:val="36"/>
              </w:rPr>
              <w:t xml:space="preserve">FILE </w:t>
            </w:r>
            <w:r w:rsidR="002E1ECA" w:rsidRPr="00CC762E">
              <w:rPr>
                <w:b/>
                <w:sz w:val="36"/>
                <w:szCs w:val="36"/>
              </w:rPr>
              <w:t xml:space="preserve"># </w:t>
            </w:r>
            <w:r w:rsidR="00780DE1">
              <w:rPr>
                <w:b/>
                <w:sz w:val="36"/>
                <w:szCs w:val="36"/>
              </w:rPr>
              <w:t>NRS</w:t>
            </w:r>
            <w:r w:rsidR="009111B5">
              <w:rPr>
                <w:b/>
                <w:sz w:val="36"/>
                <w:szCs w:val="36"/>
              </w:rPr>
              <w:t>2</w:t>
            </w:r>
            <w:r w:rsidR="00CC3587">
              <w:rPr>
                <w:b/>
                <w:sz w:val="36"/>
                <w:szCs w:val="36"/>
              </w:rPr>
              <w:t>4.151</w:t>
            </w:r>
          </w:p>
        </w:tc>
      </w:tr>
    </w:tbl>
    <w:p w14:paraId="5652B58F" w14:textId="77777777" w:rsidR="00E366DD" w:rsidRPr="00D944FF" w:rsidRDefault="00F22CE7" w:rsidP="00F45579">
      <w:pPr>
        <w:jc w:val="both"/>
        <w:rPr>
          <w:szCs w:val="22"/>
        </w:rPr>
      </w:pPr>
      <w:r w:rsidRPr="00D944FF">
        <w:rPr>
          <w:szCs w:val="22"/>
        </w:rPr>
        <w:t>The purpose of this notice is to advise the public of the following proposed permit action and solicit comments and information necessary to evaluate the potential impact of the proposed activities on the aquatic environment.</w:t>
      </w:r>
      <w:r w:rsidR="000E2957" w:rsidRPr="00D944FF">
        <w:rPr>
          <w:szCs w:val="22"/>
        </w:rPr>
        <w:t xml:space="preserve"> </w:t>
      </w:r>
    </w:p>
    <w:p w14:paraId="3E0C1407" w14:textId="77777777" w:rsidR="00E366DD" w:rsidRPr="00D944FF" w:rsidRDefault="00E366DD" w:rsidP="00F45579">
      <w:pPr>
        <w:jc w:val="both"/>
        <w:rPr>
          <w:szCs w:val="22"/>
        </w:rPr>
      </w:pPr>
    </w:p>
    <w:p w14:paraId="70692BA7" w14:textId="77777777" w:rsidR="000256A5" w:rsidRPr="00D944FF" w:rsidRDefault="00872B30" w:rsidP="00F45579">
      <w:pPr>
        <w:jc w:val="both"/>
        <w:rPr>
          <w:szCs w:val="22"/>
        </w:rPr>
      </w:pPr>
      <w:r w:rsidRPr="00D944FF">
        <w:rPr>
          <w:szCs w:val="22"/>
        </w:rPr>
        <w:t xml:space="preserve">Pursuant to </w:t>
      </w:r>
      <w:r w:rsidR="00E242E9" w:rsidRPr="00D944FF">
        <w:rPr>
          <w:iCs w:val="0"/>
          <w:szCs w:val="22"/>
        </w:rPr>
        <w:t xml:space="preserve">The Tennessee Water Quality Control Act of 1977, T.C.A. §69-3-108 and </w:t>
      </w:r>
      <w:r w:rsidRPr="00D944FF">
        <w:rPr>
          <w:szCs w:val="22"/>
        </w:rPr>
        <w:t>Tennessee Rules, Chapter 0400-4</w:t>
      </w:r>
      <w:r w:rsidR="007B32EF" w:rsidRPr="00D944FF">
        <w:rPr>
          <w:szCs w:val="22"/>
        </w:rPr>
        <w:t>0</w:t>
      </w:r>
      <w:r w:rsidRPr="00D944FF">
        <w:rPr>
          <w:szCs w:val="22"/>
        </w:rPr>
        <w:t>-07, the proposed activity described below has been submitted for approval under an Aquatic R</w:t>
      </w:r>
      <w:r w:rsidR="003F1C00" w:rsidRPr="00D944FF">
        <w:rPr>
          <w:szCs w:val="22"/>
        </w:rPr>
        <w:t xml:space="preserve">esource Alteration Permit and </w:t>
      </w:r>
      <w:r w:rsidR="001B266A" w:rsidRPr="00D944FF">
        <w:rPr>
          <w:szCs w:val="22"/>
        </w:rPr>
        <w:t xml:space="preserve">Section </w:t>
      </w:r>
      <w:r w:rsidRPr="00D944FF">
        <w:rPr>
          <w:szCs w:val="22"/>
        </w:rPr>
        <w:t xml:space="preserve">401 Water Quality Certification. </w:t>
      </w:r>
      <w:r w:rsidR="00E242E9" w:rsidRPr="00D944FF">
        <w:rPr>
          <w:iCs w:val="0"/>
          <w:szCs w:val="22"/>
        </w:rPr>
        <w:t xml:space="preserve">Section 401 of the Clean Water Act requires that an applicant obtain a water quality certification from the state when a federal permit is required. </w:t>
      </w:r>
      <w:r w:rsidRPr="00D944FF">
        <w:rPr>
          <w:szCs w:val="22"/>
        </w:rPr>
        <w:t>This notice is intended to inform interested parties of this permit application</w:t>
      </w:r>
      <w:r w:rsidR="001167F5" w:rsidRPr="00D944FF">
        <w:rPr>
          <w:szCs w:val="22"/>
        </w:rPr>
        <w:t xml:space="preserve"> and draft permit and rationale,</w:t>
      </w:r>
      <w:r w:rsidRPr="00D944FF">
        <w:rPr>
          <w:szCs w:val="22"/>
        </w:rPr>
        <w:t xml:space="preserve"> and to ask for comments and information necessary to determine possible impacts to water quality. </w:t>
      </w:r>
      <w:r w:rsidR="001167F5" w:rsidRPr="00D944FF">
        <w:rPr>
          <w:szCs w:val="22"/>
        </w:rPr>
        <w:t xml:space="preserve">At the conclusion of the public notice period a final determination will be made whether to issue or deny the permit. </w:t>
      </w:r>
    </w:p>
    <w:p w14:paraId="0DBCA114" w14:textId="77777777" w:rsidR="004366DB" w:rsidRPr="00D944FF" w:rsidRDefault="004366DB" w:rsidP="000256A5">
      <w:pPr>
        <w:rPr>
          <w:szCs w:val="22"/>
        </w:rPr>
      </w:pPr>
    </w:p>
    <w:p w14:paraId="187C360A" w14:textId="3590128A" w:rsidR="00653082" w:rsidRPr="00D944FF" w:rsidRDefault="006A3D3A" w:rsidP="00653082">
      <w:pPr>
        <w:tabs>
          <w:tab w:val="left" w:pos="3600"/>
        </w:tabs>
        <w:rPr>
          <w:bCs w:val="0"/>
          <w:szCs w:val="22"/>
        </w:rPr>
      </w:pPr>
      <w:r w:rsidRPr="00D944FF">
        <w:rPr>
          <w:b/>
          <w:bCs w:val="0"/>
          <w:szCs w:val="22"/>
        </w:rPr>
        <w:t>PERMIT</w:t>
      </w:r>
      <w:r w:rsidRPr="00D944FF">
        <w:rPr>
          <w:b/>
          <w:szCs w:val="22"/>
        </w:rPr>
        <w:t xml:space="preserve"> </w:t>
      </w:r>
      <w:r w:rsidRPr="00D944FF">
        <w:rPr>
          <w:b/>
          <w:bCs w:val="0"/>
          <w:szCs w:val="22"/>
        </w:rPr>
        <w:t>COORDINATOR</w:t>
      </w:r>
      <w:r w:rsidR="002D66DB" w:rsidRPr="00D944FF">
        <w:rPr>
          <w:b/>
          <w:bCs w:val="0"/>
          <w:szCs w:val="22"/>
        </w:rPr>
        <w:tab/>
      </w:r>
      <w:r w:rsidR="00F94807" w:rsidRPr="00D944FF">
        <w:rPr>
          <w:bCs w:val="0"/>
          <w:szCs w:val="22"/>
        </w:rPr>
        <w:t>Eric Shiflett</w:t>
      </w:r>
    </w:p>
    <w:p w14:paraId="018D4DC5" w14:textId="77777777" w:rsidR="00B93D99" w:rsidRPr="00D944FF" w:rsidRDefault="00653082" w:rsidP="00B93D99">
      <w:pPr>
        <w:ind w:left="3600"/>
        <w:rPr>
          <w:bCs w:val="0"/>
          <w:szCs w:val="22"/>
        </w:rPr>
      </w:pPr>
      <w:r w:rsidRPr="00D944FF">
        <w:rPr>
          <w:bCs w:val="0"/>
          <w:szCs w:val="22"/>
        </w:rPr>
        <w:t>Tennessee Department of Environment &amp; Conservation</w:t>
      </w:r>
      <w:r w:rsidRPr="00D944FF">
        <w:rPr>
          <w:bCs w:val="0"/>
          <w:szCs w:val="22"/>
        </w:rPr>
        <w:br/>
        <w:t>Division of Water Resources, Natural Resources Unit</w:t>
      </w:r>
      <w:r w:rsidRPr="00D944FF">
        <w:rPr>
          <w:bCs w:val="0"/>
          <w:szCs w:val="22"/>
        </w:rPr>
        <w:br/>
      </w:r>
      <w:r w:rsidR="00B93D99" w:rsidRPr="00D944FF">
        <w:rPr>
          <w:bCs w:val="0"/>
          <w:szCs w:val="22"/>
        </w:rPr>
        <w:t>Davy Crockett Tower</w:t>
      </w:r>
    </w:p>
    <w:p w14:paraId="24ED37F7" w14:textId="77777777" w:rsidR="00B93D99" w:rsidRPr="00D944FF" w:rsidRDefault="00B93D99" w:rsidP="00B93D99">
      <w:pPr>
        <w:ind w:left="2880" w:firstLine="720"/>
        <w:rPr>
          <w:bCs w:val="0"/>
          <w:szCs w:val="22"/>
        </w:rPr>
      </w:pPr>
      <w:r w:rsidRPr="00D944FF">
        <w:rPr>
          <w:bCs w:val="0"/>
          <w:szCs w:val="22"/>
        </w:rPr>
        <w:t xml:space="preserve">500 James Robertson Parkway, 9th </w:t>
      </w:r>
      <w:proofErr w:type="gramStart"/>
      <w:r w:rsidRPr="00D944FF">
        <w:rPr>
          <w:bCs w:val="0"/>
          <w:szCs w:val="22"/>
        </w:rPr>
        <w:t>Floor</w:t>
      </w:r>
      <w:proofErr w:type="gramEnd"/>
    </w:p>
    <w:p w14:paraId="7031D2D4" w14:textId="48A0BD5B" w:rsidR="00653082" w:rsidRPr="00D944FF" w:rsidRDefault="00B93D99" w:rsidP="00B93D99">
      <w:pPr>
        <w:tabs>
          <w:tab w:val="left" w:pos="3600"/>
        </w:tabs>
        <w:ind w:left="3600"/>
        <w:rPr>
          <w:bCs w:val="0"/>
          <w:szCs w:val="22"/>
        </w:rPr>
      </w:pPr>
      <w:r w:rsidRPr="00D944FF">
        <w:rPr>
          <w:bCs w:val="0"/>
          <w:szCs w:val="22"/>
        </w:rPr>
        <w:t>Nashville, Tennessee 37243</w:t>
      </w:r>
    </w:p>
    <w:p w14:paraId="42720DDF" w14:textId="38C73763" w:rsidR="00653082" w:rsidRPr="00D944FF" w:rsidRDefault="00653082" w:rsidP="00653082">
      <w:pPr>
        <w:tabs>
          <w:tab w:val="left" w:pos="3600"/>
        </w:tabs>
        <w:rPr>
          <w:bCs w:val="0"/>
          <w:szCs w:val="22"/>
        </w:rPr>
      </w:pPr>
      <w:r w:rsidRPr="00D944FF">
        <w:rPr>
          <w:bCs w:val="0"/>
          <w:szCs w:val="22"/>
        </w:rPr>
        <w:tab/>
      </w:r>
      <w:r w:rsidR="00366BE3" w:rsidRPr="00D944FF">
        <w:rPr>
          <w:bCs w:val="0"/>
          <w:szCs w:val="22"/>
        </w:rPr>
        <w:t>615-</w:t>
      </w:r>
      <w:r w:rsidR="00F94807" w:rsidRPr="00D944FF">
        <w:rPr>
          <w:bCs w:val="0"/>
          <w:szCs w:val="22"/>
        </w:rPr>
        <w:t>913-0180</w:t>
      </w:r>
    </w:p>
    <w:p w14:paraId="2C8AEB6B" w14:textId="73A20E14" w:rsidR="00653082" w:rsidRPr="00D944FF" w:rsidRDefault="00653082" w:rsidP="00653082">
      <w:pPr>
        <w:tabs>
          <w:tab w:val="left" w:pos="3600"/>
        </w:tabs>
        <w:rPr>
          <w:bCs w:val="0"/>
          <w:szCs w:val="22"/>
        </w:rPr>
      </w:pPr>
      <w:r w:rsidRPr="00D944FF">
        <w:rPr>
          <w:bCs w:val="0"/>
          <w:szCs w:val="22"/>
        </w:rPr>
        <w:tab/>
      </w:r>
      <w:hyperlink r:id="rId9" w:history="1">
        <w:r w:rsidR="00F94807" w:rsidRPr="00D944FF">
          <w:rPr>
            <w:rStyle w:val="Hyperlink"/>
            <w:bCs w:val="0"/>
            <w:szCs w:val="22"/>
          </w:rPr>
          <w:t>Eric.Shiflett@tn.gov</w:t>
        </w:r>
      </w:hyperlink>
      <w:r w:rsidR="00366BE3" w:rsidRPr="00D944FF">
        <w:rPr>
          <w:bCs w:val="0"/>
          <w:szCs w:val="22"/>
        </w:rPr>
        <w:t xml:space="preserve"> </w:t>
      </w:r>
      <w:r w:rsidR="00FA533F" w:rsidRPr="00D944FF">
        <w:rPr>
          <w:bCs w:val="0"/>
          <w:szCs w:val="22"/>
        </w:rPr>
        <w:t xml:space="preserve">  </w:t>
      </w:r>
    </w:p>
    <w:p w14:paraId="687645AE" w14:textId="77777777" w:rsidR="002E1ECA" w:rsidRPr="00D944FF" w:rsidRDefault="002E1ECA" w:rsidP="002E1ECA">
      <w:pPr>
        <w:rPr>
          <w:bCs w:val="0"/>
          <w:szCs w:val="22"/>
        </w:rPr>
      </w:pPr>
    </w:p>
    <w:p w14:paraId="465AEC2F" w14:textId="2923A9D5" w:rsidR="00CC3587" w:rsidRPr="00D944FF" w:rsidRDefault="006A3D3A" w:rsidP="00CC3587">
      <w:pPr>
        <w:pStyle w:val="BodyText"/>
        <w:spacing w:after="0"/>
        <w:rPr>
          <w:bCs w:val="0"/>
          <w:i w:val="0"/>
          <w:iCs/>
          <w:sz w:val="22"/>
          <w:szCs w:val="22"/>
        </w:rPr>
      </w:pPr>
      <w:r w:rsidRPr="00D944FF">
        <w:rPr>
          <w:b/>
          <w:bCs w:val="0"/>
          <w:sz w:val="22"/>
          <w:szCs w:val="22"/>
        </w:rPr>
        <w:t>APPLICANT</w:t>
      </w:r>
      <w:r w:rsidR="002D66DB" w:rsidRPr="00D944FF">
        <w:rPr>
          <w:b/>
          <w:bCs w:val="0"/>
          <w:sz w:val="22"/>
          <w:szCs w:val="22"/>
        </w:rPr>
        <w:tab/>
      </w:r>
      <w:r w:rsidR="00F21E10" w:rsidRPr="00D944FF">
        <w:rPr>
          <w:b/>
          <w:bCs w:val="0"/>
          <w:sz w:val="22"/>
          <w:szCs w:val="22"/>
        </w:rPr>
        <w:tab/>
      </w:r>
      <w:r w:rsidR="00F21E10" w:rsidRPr="00D944FF">
        <w:rPr>
          <w:b/>
          <w:bCs w:val="0"/>
          <w:sz w:val="22"/>
          <w:szCs w:val="22"/>
        </w:rPr>
        <w:tab/>
      </w:r>
      <w:bookmarkStart w:id="0" w:name="_Hlk41899818"/>
      <w:r w:rsidR="00CC3587" w:rsidRPr="00D944FF">
        <w:rPr>
          <w:b/>
          <w:bCs w:val="0"/>
          <w:sz w:val="22"/>
          <w:szCs w:val="22"/>
        </w:rPr>
        <w:tab/>
      </w:r>
      <w:r w:rsidR="00CC3587" w:rsidRPr="00D944FF">
        <w:rPr>
          <w:bCs w:val="0"/>
          <w:i w:val="0"/>
          <w:iCs/>
          <w:sz w:val="22"/>
          <w:szCs w:val="22"/>
        </w:rPr>
        <w:t>Becknell Services, LLC</w:t>
      </w:r>
    </w:p>
    <w:p w14:paraId="31BF1927" w14:textId="50401B0F" w:rsidR="00CC3587" w:rsidRPr="00D944FF" w:rsidRDefault="00CC3587" w:rsidP="00CC3587">
      <w:pPr>
        <w:pStyle w:val="BodyText"/>
        <w:spacing w:after="0"/>
        <w:ind w:left="2880" w:firstLine="720"/>
        <w:rPr>
          <w:bCs w:val="0"/>
          <w:i w:val="0"/>
          <w:iCs/>
          <w:sz w:val="22"/>
          <w:szCs w:val="22"/>
        </w:rPr>
      </w:pPr>
      <w:r w:rsidRPr="00D944FF">
        <w:rPr>
          <w:bCs w:val="0"/>
          <w:i w:val="0"/>
          <w:iCs/>
          <w:sz w:val="22"/>
          <w:szCs w:val="22"/>
        </w:rPr>
        <w:t>c/o Paul Thurston</w:t>
      </w:r>
    </w:p>
    <w:p w14:paraId="0B34C4D6" w14:textId="77777777" w:rsidR="00CC3587" w:rsidRPr="00D944FF" w:rsidRDefault="00CC3587" w:rsidP="00CC3587">
      <w:pPr>
        <w:pStyle w:val="BodyText"/>
        <w:spacing w:after="0"/>
        <w:ind w:left="3600"/>
        <w:rPr>
          <w:bCs w:val="0"/>
          <w:i w:val="0"/>
          <w:iCs/>
          <w:sz w:val="22"/>
          <w:szCs w:val="22"/>
        </w:rPr>
      </w:pPr>
      <w:r w:rsidRPr="00D944FF">
        <w:rPr>
          <w:bCs w:val="0"/>
          <w:i w:val="0"/>
          <w:iCs/>
          <w:sz w:val="22"/>
          <w:szCs w:val="22"/>
        </w:rPr>
        <w:t>120 East Burlington Ave.</w:t>
      </w:r>
      <w:r w:rsidRPr="00D944FF">
        <w:rPr>
          <w:bCs w:val="0"/>
          <w:i w:val="0"/>
          <w:iCs/>
          <w:sz w:val="22"/>
          <w:szCs w:val="22"/>
        </w:rPr>
        <w:br/>
        <w:t xml:space="preserve">La Grange, IL </w:t>
      </w:r>
      <w:bookmarkEnd w:id="0"/>
      <w:r w:rsidRPr="00D944FF">
        <w:rPr>
          <w:bCs w:val="0"/>
          <w:i w:val="0"/>
          <w:iCs/>
          <w:sz w:val="22"/>
          <w:szCs w:val="22"/>
        </w:rPr>
        <w:t>60525</w:t>
      </w:r>
    </w:p>
    <w:p w14:paraId="41EDA243" w14:textId="02700D27" w:rsidR="00FF004C" w:rsidRPr="00D944FF" w:rsidRDefault="00FF004C" w:rsidP="00CC3587">
      <w:pPr>
        <w:jc w:val="both"/>
        <w:rPr>
          <w:szCs w:val="22"/>
        </w:rPr>
      </w:pPr>
    </w:p>
    <w:p w14:paraId="31716111" w14:textId="77777777" w:rsidR="00A825E3" w:rsidRDefault="00872B30" w:rsidP="00CC3587">
      <w:pPr>
        <w:rPr>
          <w:rFonts w:eastAsia="Calibri"/>
          <w:szCs w:val="22"/>
        </w:rPr>
      </w:pPr>
      <w:r w:rsidRPr="00D944FF">
        <w:rPr>
          <w:b/>
          <w:szCs w:val="22"/>
        </w:rPr>
        <w:t>LOCATION</w:t>
      </w:r>
      <w:r w:rsidR="006F3AE0" w:rsidRPr="00D944FF">
        <w:rPr>
          <w:rFonts w:eastAsia="Calibri"/>
          <w:szCs w:val="22"/>
        </w:rPr>
        <w:tab/>
      </w:r>
      <w:r w:rsidR="007D7E5A" w:rsidRPr="00D944FF">
        <w:rPr>
          <w:rFonts w:eastAsia="Calibri"/>
          <w:szCs w:val="22"/>
        </w:rPr>
        <w:tab/>
      </w:r>
      <w:r w:rsidR="007D7E5A" w:rsidRPr="00D944FF">
        <w:rPr>
          <w:rFonts w:eastAsia="Calibri"/>
          <w:szCs w:val="22"/>
        </w:rPr>
        <w:tab/>
      </w:r>
      <w:r w:rsidR="007D7E5A" w:rsidRPr="00D944FF">
        <w:rPr>
          <w:rFonts w:eastAsia="Calibri"/>
          <w:szCs w:val="22"/>
        </w:rPr>
        <w:tab/>
      </w:r>
      <w:r w:rsidR="00A825E3">
        <w:rPr>
          <w:rFonts w:eastAsia="Calibri"/>
          <w:szCs w:val="22"/>
        </w:rPr>
        <w:t>Unnamed Tributary to Little Muddy Creek</w:t>
      </w:r>
    </w:p>
    <w:p w14:paraId="401408AA" w14:textId="4EB50B78" w:rsidR="00CC3587" w:rsidRPr="00D944FF" w:rsidRDefault="00CC3587" w:rsidP="00A825E3">
      <w:pPr>
        <w:ind w:left="2880" w:firstLine="720"/>
        <w:rPr>
          <w:bCs w:val="0"/>
          <w:szCs w:val="22"/>
        </w:rPr>
      </w:pPr>
      <w:r w:rsidRPr="00D944FF">
        <w:rPr>
          <w:bCs w:val="0"/>
          <w:szCs w:val="22"/>
        </w:rPr>
        <w:t>Fredonia Road South of Keeling Road</w:t>
      </w:r>
    </w:p>
    <w:p w14:paraId="302D4168" w14:textId="45CCF8F7" w:rsidR="00CC3587" w:rsidRPr="00D944FF" w:rsidRDefault="00CC3587" w:rsidP="00CC3587">
      <w:pPr>
        <w:ind w:left="2880" w:firstLine="720"/>
        <w:rPr>
          <w:bCs w:val="0"/>
          <w:szCs w:val="22"/>
        </w:rPr>
      </w:pPr>
      <w:r w:rsidRPr="00D944FF">
        <w:rPr>
          <w:bCs w:val="0"/>
          <w:szCs w:val="22"/>
        </w:rPr>
        <w:t>Stanton, Haywood County</w:t>
      </w:r>
      <w:r w:rsidR="00651207">
        <w:rPr>
          <w:bCs w:val="0"/>
          <w:szCs w:val="22"/>
        </w:rPr>
        <w:t xml:space="preserve"> </w:t>
      </w:r>
    </w:p>
    <w:p w14:paraId="7982AA95" w14:textId="385501A7" w:rsidR="007E44BF" w:rsidRPr="00D944FF" w:rsidRDefault="00CC3587" w:rsidP="00CC3587">
      <w:pPr>
        <w:ind w:left="2880" w:firstLine="720"/>
        <w:rPr>
          <w:bCs w:val="0"/>
          <w:szCs w:val="22"/>
        </w:rPr>
      </w:pPr>
      <w:r w:rsidRPr="00D944FF">
        <w:rPr>
          <w:bCs w:val="0"/>
          <w:szCs w:val="22"/>
        </w:rPr>
        <w:t>Latitude: 35.437581, Longitude: -89.434754</w:t>
      </w:r>
    </w:p>
    <w:p w14:paraId="7247E4A6" w14:textId="77777777" w:rsidR="00125E4B" w:rsidRPr="00D944FF" w:rsidRDefault="00125E4B" w:rsidP="00125E4B">
      <w:pPr>
        <w:autoSpaceDE w:val="0"/>
        <w:autoSpaceDN w:val="0"/>
        <w:adjustRightInd w:val="0"/>
        <w:ind w:left="2880" w:firstLine="720"/>
        <w:jc w:val="both"/>
        <w:rPr>
          <w:rFonts w:eastAsia="Calibri"/>
          <w:iCs w:val="0"/>
          <w:color w:val="000000"/>
          <w:szCs w:val="22"/>
        </w:rPr>
      </w:pPr>
    </w:p>
    <w:p w14:paraId="37D9250D" w14:textId="292F3DE5" w:rsidR="00983F89" w:rsidRPr="00D944FF" w:rsidRDefault="00983F89" w:rsidP="000F711A">
      <w:pPr>
        <w:autoSpaceDE w:val="0"/>
        <w:autoSpaceDN w:val="0"/>
        <w:adjustRightInd w:val="0"/>
        <w:jc w:val="both"/>
        <w:rPr>
          <w:rFonts w:eastAsia="Calibri"/>
          <w:iCs w:val="0"/>
          <w:color w:val="000000"/>
          <w:szCs w:val="22"/>
        </w:rPr>
      </w:pPr>
      <w:r w:rsidRPr="00D944FF">
        <w:rPr>
          <w:rFonts w:eastAsia="Calibri"/>
          <w:iCs w:val="0"/>
          <w:color w:val="000000"/>
          <w:szCs w:val="22"/>
        </w:rPr>
        <w:t>To view the proposed location of these impacts and the watershed condition</w:t>
      </w:r>
      <w:r w:rsidR="007B32EF" w:rsidRPr="00D944FF">
        <w:rPr>
          <w:rFonts w:eastAsia="Calibri"/>
          <w:iCs w:val="0"/>
          <w:color w:val="000000"/>
          <w:szCs w:val="22"/>
        </w:rPr>
        <w:t>,</w:t>
      </w:r>
      <w:r w:rsidRPr="00D944FF">
        <w:rPr>
          <w:rFonts w:eastAsia="Calibri"/>
          <w:iCs w:val="0"/>
          <w:color w:val="000000"/>
          <w:szCs w:val="22"/>
        </w:rPr>
        <w:t xml:space="preserve"> visit the Division’s </w:t>
      </w:r>
      <w:r w:rsidR="006D6542" w:rsidRPr="00D944FF">
        <w:rPr>
          <w:rFonts w:eastAsia="Calibri"/>
          <w:iCs w:val="0"/>
          <w:color w:val="000000"/>
          <w:szCs w:val="22"/>
        </w:rPr>
        <w:t>map viewer</w:t>
      </w:r>
      <w:r w:rsidRPr="00D944FF">
        <w:rPr>
          <w:rFonts w:eastAsia="Calibri"/>
          <w:iCs w:val="0"/>
          <w:color w:val="000000"/>
          <w:szCs w:val="22"/>
        </w:rPr>
        <w:t xml:space="preserve"> at </w:t>
      </w:r>
      <w:hyperlink r:id="rId10" w:history="1">
        <w:r w:rsidRPr="00D944FF">
          <w:rPr>
            <w:rStyle w:val="Hyperlink"/>
            <w:rFonts w:eastAsia="Calibri"/>
            <w:iCs w:val="0"/>
            <w:szCs w:val="22"/>
          </w:rPr>
          <w:t>http://tdeconline.tn.gov/dwr/</w:t>
        </w:r>
      </w:hyperlink>
      <w:r w:rsidRPr="00D944FF">
        <w:rPr>
          <w:rFonts w:eastAsia="Calibri"/>
          <w:iCs w:val="0"/>
          <w:color w:val="000000"/>
          <w:szCs w:val="22"/>
        </w:rPr>
        <w:t xml:space="preserve"> and search on the permit number or coordinates listed in this Public Notice. </w:t>
      </w:r>
    </w:p>
    <w:p w14:paraId="7C3379F2" w14:textId="77777777" w:rsidR="006F50A1" w:rsidRPr="00D944FF" w:rsidRDefault="006F50A1" w:rsidP="00B86C40">
      <w:pPr>
        <w:autoSpaceDE w:val="0"/>
        <w:autoSpaceDN w:val="0"/>
        <w:adjustRightInd w:val="0"/>
        <w:rPr>
          <w:b/>
          <w:szCs w:val="22"/>
        </w:rPr>
      </w:pPr>
    </w:p>
    <w:p w14:paraId="260899AC" w14:textId="5CE5EFF5" w:rsidR="00B86C40" w:rsidRPr="00D944FF" w:rsidRDefault="006A3D3A" w:rsidP="00B86C40">
      <w:pPr>
        <w:autoSpaceDE w:val="0"/>
        <w:autoSpaceDN w:val="0"/>
        <w:adjustRightInd w:val="0"/>
        <w:rPr>
          <w:b/>
          <w:szCs w:val="22"/>
        </w:rPr>
      </w:pPr>
      <w:r w:rsidRPr="00D944FF">
        <w:rPr>
          <w:b/>
          <w:szCs w:val="22"/>
        </w:rPr>
        <w:t>PROJECT DESCRIPTION / PURPOSE</w:t>
      </w:r>
      <w:bookmarkStart w:id="1" w:name="_Hlk43380580"/>
    </w:p>
    <w:bookmarkEnd w:id="1"/>
    <w:p w14:paraId="752B4C6A" w14:textId="76728762" w:rsidR="00573F19" w:rsidRPr="00D944FF" w:rsidRDefault="00CC3587" w:rsidP="00000D19">
      <w:pPr>
        <w:autoSpaceDE w:val="0"/>
        <w:autoSpaceDN w:val="0"/>
        <w:adjustRightInd w:val="0"/>
        <w:jc w:val="both"/>
        <w:rPr>
          <w:rFonts w:eastAsia="Calibri"/>
          <w:b/>
          <w:iCs w:val="0"/>
          <w:szCs w:val="22"/>
        </w:rPr>
      </w:pPr>
      <w:r w:rsidRPr="00D944FF">
        <w:rPr>
          <w:szCs w:val="22"/>
        </w:rPr>
        <w:t xml:space="preserve">Widening of 1,700 feet of Fredonia Road including the removal of </w:t>
      </w:r>
      <w:r w:rsidR="00651207">
        <w:rPr>
          <w:szCs w:val="22"/>
        </w:rPr>
        <w:t xml:space="preserve">a </w:t>
      </w:r>
      <w:r w:rsidRPr="00D944FF">
        <w:rPr>
          <w:szCs w:val="22"/>
        </w:rPr>
        <w:t xml:space="preserve">40-foot long, 40-inch diameter corrugated metal pipe and installation of </w:t>
      </w:r>
      <w:r w:rsidR="00651207">
        <w:rPr>
          <w:szCs w:val="22"/>
        </w:rPr>
        <w:t xml:space="preserve">a </w:t>
      </w:r>
      <w:r w:rsidRPr="00D944FF">
        <w:rPr>
          <w:szCs w:val="22"/>
        </w:rPr>
        <w:t xml:space="preserve">127-foot long, 30-inch diameter reinforced concrete pipe. Impacts will be mitigated through the purchase of </w:t>
      </w:r>
      <w:r w:rsidR="00816711" w:rsidRPr="00D944FF">
        <w:rPr>
          <w:szCs w:val="22"/>
        </w:rPr>
        <w:t>74.3</w:t>
      </w:r>
      <w:r w:rsidRPr="00D944FF">
        <w:rPr>
          <w:szCs w:val="22"/>
        </w:rPr>
        <w:t xml:space="preserve"> stream credits from Cub Creek II</w:t>
      </w:r>
      <w:r w:rsidRPr="00D944FF">
        <w:rPr>
          <w:color w:val="4F81BD" w:themeColor="accent1"/>
          <w:szCs w:val="22"/>
        </w:rPr>
        <w:t xml:space="preserve"> </w:t>
      </w:r>
      <w:r w:rsidRPr="00D944FF">
        <w:rPr>
          <w:szCs w:val="22"/>
        </w:rPr>
        <w:t>Mitigation Bank.</w:t>
      </w:r>
    </w:p>
    <w:p w14:paraId="75490C88" w14:textId="77777777" w:rsidR="00651207" w:rsidRDefault="00651207" w:rsidP="00000D19">
      <w:pPr>
        <w:autoSpaceDE w:val="0"/>
        <w:autoSpaceDN w:val="0"/>
        <w:adjustRightInd w:val="0"/>
        <w:jc w:val="both"/>
        <w:rPr>
          <w:rFonts w:eastAsia="Calibri"/>
          <w:b/>
          <w:iCs w:val="0"/>
          <w:szCs w:val="22"/>
        </w:rPr>
      </w:pPr>
    </w:p>
    <w:p w14:paraId="625A0662" w14:textId="3B423070" w:rsidR="00000D19" w:rsidRPr="00D944FF" w:rsidRDefault="00000D19" w:rsidP="00000D19">
      <w:pPr>
        <w:autoSpaceDE w:val="0"/>
        <w:autoSpaceDN w:val="0"/>
        <w:adjustRightInd w:val="0"/>
        <w:jc w:val="both"/>
        <w:rPr>
          <w:rFonts w:eastAsia="Calibri"/>
          <w:b/>
          <w:iCs w:val="0"/>
          <w:szCs w:val="22"/>
        </w:rPr>
      </w:pPr>
      <w:r w:rsidRPr="00D944FF">
        <w:rPr>
          <w:rFonts w:eastAsia="Calibri"/>
          <w:b/>
          <w:iCs w:val="0"/>
          <w:szCs w:val="22"/>
        </w:rPr>
        <w:t xml:space="preserve">ANTIDEGRADATION </w:t>
      </w:r>
    </w:p>
    <w:p w14:paraId="1E8E9E26" w14:textId="77777777" w:rsidR="003C6577" w:rsidRPr="00FE3746" w:rsidRDefault="003C6577" w:rsidP="003C6577">
      <w:pPr>
        <w:jc w:val="both"/>
        <w:rPr>
          <w:rFonts w:eastAsia="Calibri"/>
        </w:rPr>
      </w:pPr>
      <w:bookmarkStart w:id="2" w:name="_Hlk57979311"/>
      <w:r w:rsidRPr="00EE100D">
        <w:rPr>
          <w:rFonts w:eastAsia="Calibri"/>
          <w:szCs w:val="22"/>
        </w:rPr>
        <w:lastRenderedPageBreak/>
        <w:t>In accordance with the Tennessee Antidegradation Statement (Rule 0400-40-03-.06), the Division has made a preliminary determination that the proposed activities will result in no significant degradation in a waterbody with unavailable parameters for habitat because the applicant proposes mitigation to offset any appreciable permanent loss of resource values.</w:t>
      </w:r>
      <w:r w:rsidRPr="00573F19">
        <w:rPr>
          <w:rStyle w:val="PlaceholderText"/>
          <w:rFonts w:eastAsia="Calibri"/>
          <w:color w:val="auto"/>
        </w:rPr>
        <w:t xml:space="preserve"> For more </w:t>
      </w:r>
      <w:proofErr w:type="gramStart"/>
      <w:r w:rsidRPr="00573F19">
        <w:rPr>
          <w:rStyle w:val="PlaceholderText"/>
          <w:rFonts w:eastAsia="Calibri"/>
          <w:color w:val="auto"/>
        </w:rPr>
        <w:t>information</w:t>
      </w:r>
      <w:proofErr w:type="gramEnd"/>
      <w:r w:rsidRPr="00573F19">
        <w:rPr>
          <w:rStyle w:val="PlaceholderText"/>
          <w:rFonts w:eastAsia="Calibri"/>
          <w:color w:val="auto"/>
        </w:rPr>
        <w:t xml:space="preserve"> please reference Tennessee’s Antidegradation Statement which is found in Chapter 0400-40-03 of the Rules of the Tennessee Department of Environment and Conservation.</w:t>
      </w:r>
    </w:p>
    <w:p w14:paraId="208161B8" w14:textId="77777777" w:rsidR="003C6577" w:rsidRDefault="003C6577" w:rsidP="004F1991">
      <w:pPr>
        <w:jc w:val="both"/>
        <w:rPr>
          <w:rStyle w:val="PlaceholderText"/>
          <w:rFonts w:eastAsia="Calibri"/>
          <w:color w:val="auto"/>
          <w:szCs w:val="22"/>
        </w:rPr>
      </w:pPr>
    </w:p>
    <w:bookmarkEnd w:id="2"/>
    <w:p w14:paraId="0EF3F71E" w14:textId="2305CD61" w:rsidR="006A3D3A" w:rsidRPr="00D944FF" w:rsidRDefault="009627D4" w:rsidP="004F1991">
      <w:pPr>
        <w:jc w:val="both"/>
        <w:rPr>
          <w:b/>
          <w:szCs w:val="22"/>
        </w:rPr>
      </w:pPr>
      <w:r w:rsidRPr="00D944FF">
        <w:rPr>
          <w:b/>
          <w:szCs w:val="22"/>
        </w:rPr>
        <w:t>FACTORS CONSIDERED</w:t>
      </w:r>
    </w:p>
    <w:p w14:paraId="405BF11F" w14:textId="0B483FF1" w:rsidR="00FD00A9" w:rsidRPr="00D944FF" w:rsidRDefault="00FD00A9" w:rsidP="00FD00A9">
      <w:pPr>
        <w:jc w:val="both"/>
        <w:rPr>
          <w:szCs w:val="22"/>
        </w:rPr>
      </w:pPr>
      <w:r w:rsidRPr="00D944FF">
        <w:rPr>
          <w:szCs w:val="22"/>
        </w:rPr>
        <w:t xml:space="preserve">In deciding whether to issue or deny this permit, the Division will consider all comments of record and the requirements of applicable federal and state laws. The </w:t>
      </w:r>
      <w:r w:rsidR="00355E28" w:rsidRPr="00D944FF">
        <w:rPr>
          <w:szCs w:val="22"/>
        </w:rPr>
        <w:t>D</w:t>
      </w:r>
      <w:r w:rsidRPr="00D944FF">
        <w:rPr>
          <w:szCs w:val="22"/>
        </w:rPr>
        <w:t xml:space="preserve">ivision will consider the nature, </w:t>
      </w:r>
      <w:proofErr w:type="gramStart"/>
      <w:r w:rsidRPr="00D944FF">
        <w:rPr>
          <w:szCs w:val="22"/>
        </w:rPr>
        <w:t>scale</w:t>
      </w:r>
      <w:proofErr w:type="gramEnd"/>
      <w:r w:rsidRPr="00D944FF">
        <w:rPr>
          <w:szCs w:val="22"/>
        </w:rPr>
        <w:t xml:space="preserve"> and effects of proposed impacts. The Division will consider practicable alternatives to the alteration, loss of waters or habitat, diminishment in biological diversity, cumulative or secondary impacts to the water resource, and adverse impacts to unique, high quality, or impaired waters. In making this decision, a final determination will be made evaluating appreciable permanent loss of resource values and proposed compensatory mitigation to ensure the project will result in </w:t>
      </w:r>
      <w:r w:rsidR="006D6542" w:rsidRPr="00D944FF">
        <w:rPr>
          <w:szCs w:val="22"/>
        </w:rPr>
        <w:t>no</w:t>
      </w:r>
      <w:r w:rsidRPr="00D944FF">
        <w:rPr>
          <w:szCs w:val="22"/>
        </w:rPr>
        <w:t xml:space="preserve"> overall net loss of state water resources values. </w:t>
      </w:r>
    </w:p>
    <w:p w14:paraId="223E0715" w14:textId="77777777" w:rsidR="00FD00A9" w:rsidRPr="00D944FF" w:rsidRDefault="00FD00A9" w:rsidP="004F1991">
      <w:pPr>
        <w:jc w:val="both"/>
        <w:rPr>
          <w:szCs w:val="22"/>
        </w:rPr>
      </w:pPr>
    </w:p>
    <w:p w14:paraId="40A27BC8" w14:textId="77777777" w:rsidR="006A3D3A" w:rsidRPr="00D944FF" w:rsidRDefault="006A3D3A" w:rsidP="00857A08">
      <w:pPr>
        <w:jc w:val="both"/>
        <w:rPr>
          <w:b/>
          <w:bCs w:val="0"/>
          <w:szCs w:val="22"/>
        </w:rPr>
      </w:pPr>
      <w:r w:rsidRPr="00D944FF">
        <w:rPr>
          <w:b/>
          <w:bCs w:val="0"/>
          <w:szCs w:val="22"/>
        </w:rPr>
        <w:t xml:space="preserve">HOW TO </w:t>
      </w:r>
      <w:r w:rsidR="00A40C94" w:rsidRPr="00D944FF">
        <w:rPr>
          <w:b/>
          <w:bCs w:val="0"/>
          <w:szCs w:val="22"/>
        </w:rPr>
        <w:t>COMMENT</w:t>
      </w:r>
    </w:p>
    <w:p w14:paraId="3473889D" w14:textId="77777777" w:rsidR="008A37DA" w:rsidRPr="00D944FF" w:rsidRDefault="000A5CF9" w:rsidP="000F711A">
      <w:pPr>
        <w:jc w:val="both"/>
        <w:rPr>
          <w:szCs w:val="22"/>
        </w:rPr>
      </w:pPr>
      <w:r w:rsidRPr="00D944FF">
        <w:rPr>
          <w:color w:val="000000"/>
          <w:szCs w:val="22"/>
        </w:rPr>
        <w:t xml:space="preserve">TDEC is requesting public comment on this </w:t>
      </w:r>
      <w:r w:rsidR="00EE06FC" w:rsidRPr="00D944FF">
        <w:rPr>
          <w:color w:val="000000"/>
          <w:szCs w:val="22"/>
        </w:rPr>
        <w:t xml:space="preserve">proposed </w:t>
      </w:r>
      <w:r w:rsidRPr="00D944FF">
        <w:rPr>
          <w:color w:val="000000"/>
          <w:szCs w:val="22"/>
        </w:rPr>
        <w:t xml:space="preserve">permit action. Obtaining a broad range of facts and opinions on Agency actions is one of the best ways to ensure </w:t>
      </w:r>
      <w:r w:rsidR="00934D6E" w:rsidRPr="00D944FF">
        <w:rPr>
          <w:color w:val="000000"/>
          <w:szCs w:val="22"/>
        </w:rPr>
        <w:t>appropriate decisions</w:t>
      </w:r>
      <w:r w:rsidRPr="00D944FF">
        <w:rPr>
          <w:color w:val="000000"/>
          <w:szCs w:val="22"/>
        </w:rPr>
        <w:t xml:space="preserve">. </w:t>
      </w:r>
      <w:r w:rsidR="00A40C94" w:rsidRPr="00D944FF">
        <w:rPr>
          <w:szCs w:val="22"/>
        </w:rPr>
        <w:t xml:space="preserve">Persons wishing to comment on the proposal are invited to submit written comments to the </w:t>
      </w:r>
      <w:r w:rsidR="008B4A8B" w:rsidRPr="00D944FF">
        <w:rPr>
          <w:szCs w:val="22"/>
        </w:rPr>
        <w:t>Division</w:t>
      </w:r>
      <w:r w:rsidR="00A40C94" w:rsidRPr="00D944FF">
        <w:rPr>
          <w:szCs w:val="22"/>
        </w:rPr>
        <w:t xml:space="preserve">. Written comments must be received within </w:t>
      </w:r>
      <w:r w:rsidR="002F275D" w:rsidRPr="00D944FF">
        <w:rPr>
          <w:b/>
          <w:bCs w:val="0"/>
          <w:szCs w:val="22"/>
        </w:rPr>
        <w:t>thirty</w:t>
      </w:r>
      <w:r w:rsidR="00A40C94" w:rsidRPr="00D944FF">
        <w:rPr>
          <w:b/>
          <w:bCs w:val="0"/>
          <w:szCs w:val="22"/>
        </w:rPr>
        <w:t xml:space="preserve"> days </w:t>
      </w:r>
      <w:r w:rsidR="00C52A65" w:rsidRPr="00D944FF">
        <w:rPr>
          <w:b/>
          <w:bCs w:val="0"/>
          <w:szCs w:val="22"/>
        </w:rPr>
        <w:t>following distribution of the approved public notice</w:t>
      </w:r>
      <w:r w:rsidR="006F1148" w:rsidRPr="00D944FF">
        <w:rPr>
          <w:b/>
          <w:bCs w:val="0"/>
          <w:szCs w:val="22"/>
        </w:rPr>
        <w:t xml:space="preserve"> materials </w:t>
      </w:r>
      <w:r w:rsidR="006F1148" w:rsidRPr="00D944FF">
        <w:rPr>
          <w:bCs w:val="0"/>
          <w:szCs w:val="22"/>
        </w:rPr>
        <w:t>(including signage and newspaper ad)</w:t>
      </w:r>
      <w:r w:rsidR="00A40C94" w:rsidRPr="00D944FF">
        <w:rPr>
          <w:szCs w:val="22"/>
        </w:rPr>
        <w:t xml:space="preserve">. Comments will become part of the record and will be considered in the final decision. The applicant’s name and permit number should be referenced. Send all written comments to the </w:t>
      </w:r>
      <w:r w:rsidR="008B4A8B" w:rsidRPr="00D944FF">
        <w:rPr>
          <w:szCs w:val="22"/>
        </w:rPr>
        <w:t>Division</w:t>
      </w:r>
      <w:r w:rsidR="00A40C94" w:rsidRPr="00D944FF">
        <w:rPr>
          <w:szCs w:val="22"/>
        </w:rPr>
        <w:t xml:space="preserve">’s address listed below to the attention of the permit coordinator. </w:t>
      </w:r>
      <w:r w:rsidR="00872B30" w:rsidRPr="00D944FF">
        <w:rPr>
          <w:szCs w:val="22"/>
        </w:rPr>
        <w:t>You may also comment via email to</w:t>
      </w:r>
      <w:r w:rsidR="00E52806" w:rsidRPr="00D944FF">
        <w:rPr>
          <w:szCs w:val="22"/>
        </w:rPr>
        <w:t xml:space="preserve"> </w:t>
      </w:r>
      <w:hyperlink r:id="rId11" w:history="1">
        <w:r w:rsidR="00E52806" w:rsidRPr="00D944FF">
          <w:rPr>
            <w:rStyle w:val="Hyperlink"/>
            <w:szCs w:val="22"/>
          </w:rPr>
          <w:t>water.permits@tn.gov</w:t>
        </w:r>
      </w:hyperlink>
      <w:r w:rsidR="00872B30" w:rsidRPr="00D944FF">
        <w:rPr>
          <w:szCs w:val="22"/>
        </w:rPr>
        <w:t>.</w:t>
      </w:r>
      <w:r w:rsidR="00E52806" w:rsidRPr="00D944FF">
        <w:rPr>
          <w:szCs w:val="22"/>
        </w:rPr>
        <w:t xml:space="preserve">  </w:t>
      </w:r>
      <w:r w:rsidR="003A2D83" w:rsidRPr="00D944FF">
        <w:rPr>
          <w:szCs w:val="22"/>
        </w:rPr>
        <w:t xml:space="preserve"> </w:t>
      </w:r>
    </w:p>
    <w:p w14:paraId="4F4CCA86" w14:textId="77777777" w:rsidR="008A37DA" w:rsidRPr="00D944FF" w:rsidRDefault="008A37DA" w:rsidP="000F711A">
      <w:pPr>
        <w:jc w:val="both"/>
        <w:rPr>
          <w:szCs w:val="22"/>
        </w:rPr>
      </w:pPr>
    </w:p>
    <w:p w14:paraId="4C2B18F1" w14:textId="77777777" w:rsidR="0046749C" w:rsidRPr="00D944FF" w:rsidRDefault="0046749C" w:rsidP="0046749C">
      <w:pPr>
        <w:jc w:val="both"/>
        <w:rPr>
          <w:szCs w:val="22"/>
        </w:rPr>
      </w:pPr>
      <w:bookmarkStart w:id="3" w:name="_Hlk114489610"/>
      <w:r w:rsidRPr="00D944FF">
        <w:rPr>
          <w:szCs w:val="22"/>
        </w:rPr>
        <w:t xml:space="preserve">After the Division makes a final permit determination, a permit appeal may be filed by the applicant or by any person who participated in the public comment period whose appeal is based on comments given to the Division in writing during the public comment period or in testimony at a formal public hearing. If it is hard for you to read, speak, or understand English, TDEC may be able to provide translation or interpretation services free of charge. Please contact Alisha Looper at 615-571-4470 or </w:t>
      </w:r>
      <w:hyperlink r:id="rId12" w:history="1">
        <w:r w:rsidRPr="00D944FF">
          <w:rPr>
            <w:rStyle w:val="Hyperlink"/>
            <w:szCs w:val="22"/>
          </w:rPr>
          <w:t>alisha.looper@tn.gov</w:t>
        </w:r>
      </w:hyperlink>
      <w:r w:rsidRPr="00D944FF">
        <w:rPr>
          <w:szCs w:val="22"/>
        </w:rPr>
        <w:t>.</w:t>
      </w:r>
    </w:p>
    <w:p w14:paraId="2C68BF6D" w14:textId="77777777" w:rsidR="0046749C" w:rsidRPr="00D944FF" w:rsidRDefault="0046749C" w:rsidP="0046749C">
      <w:pPr>
        <w:jc w:val="both"/>
        <w:rPr>
          <w:szCs w:val="22"/>
        </w:rPr>
      </w:pPr>
    </w:p>
    <w:bookmarkEnd w:id="3"/>
    <w:p w14:paraId="49848553" w14:textId="77777777" w:rsidR="0046749C" w:rsidRPr="00D944FF" w:rsidRDefault="0046749C" w:rsidP="0046749C">
      <w:pPr>
        <w:jc w:val="both"/>
        <w:rPr>
          <w:szCs w:val="22"/>
        </w:rPr>
      </w:pPr>
      <w:r w:rsidRPr="00D944FF">
        <w:rPr>
          <w:szCs w:val="22"/>
        </w:rPr>
        <w:t xml:space="preserve">Si le </w:t>
      </w:r>
      <w:proofErr w:type="spellStart"/>
      <w:r w:rsidRPr="00D944FF">
        <w:rPr>
          <w:szCs w:val="22"/>
        </w:rPr>
        <w:t>resulta</w:t>
      </w:r>
      <w:proofErr w:type="spellEnd"/>
      <w:r w:rsidRPr="00D944FF">
        <w:rPr>
          <w:szCs w:val="22"/>
        </w:rPr>
        <w:t xml:space="preserve"> </w:t>
      </w:r>
      <w:proofErr w:type="spellStart"/>
      <w:r w:rsidRPr="00D944FF">
        <w:rPr>
          <w:szCs w:val="22"/>
        </w:rPr>
        <w:t>difícil</w:t>
      </w:r>
      <w:proofErr w:type="spellEnd"/>
      <w:r w:rsidRPr="00D944FF">
        <w:rPr>
          <w:szCs w:val="22"/>
        </w:rPr>
        <w:t xml:space="preserve"> leer, </w:t>
      </w:r>
      <w:proofErr w:type="spellStart"/>
      <w:r w:rsidRPr="00D944FF">
        <w:rPr>
          <w:szCs w:val="22"/>
        </w:rPr>
        <w:t>hablar</w:t>
      </w:r>
      <w:proofErr w:type="spellEnd"/>
      <w:r w:rsidRPr="00D944FF">
        <w:rPr>
          <w:szCs w:val="22"/>
        </w:rPr>
        <w:t xml:space="preserve"> o </w:t>
      </w:r>
      <w:proofErr w:type="spellStart"/>
      <w:r w:rsidRPr="00D944FF">
        <w:rPr>
          <w:szCs w:val="22"/>
        </w:rPr>
        <w:t>comprender</w:t>
      </w:r>
      <w:proofErr w:type="spellEnd"/>
      <w:r w:rsidRPr="00D944FF">
        <w:rPr>
          <w:szCs w:val="22"/>
        </w:rPr>
        <w:t xml:space="preserve"> </w:t>
      </w:r>
      <w:proofErr w:type="spellStart"/>
      <w:r w:rsidRPr="00D944FF">
        <w:rPr>
          <w:szCs w:val="22"/>
        </w:rPr>
        <w:t>inglés</w:t>
      </w:r>
      <w:proofErr w:type="spellEnd"/>
      <w:r w:rsidRPr="00D944FF">
        <w:rPr>
          <w:szCs w:val="22"/>
        </w:rPr>
        <w:t xml:space="preserve">, TDEC </w:t>
      </w:r>
      <w:proofErr w:type="spellStart"/>
      <w:r w:rsidRPr="00D944FF">
        <w:rPr>
          <w:szCs w:val="22"/>
        </w:rPr>
        <w:t>puede</w:t>
      </w:r>
      <w:proofErr w:type="spellEnd"/>
      <w:r w:rsidRPr="00D944FF">
        <w:rPr>
          <w:szCs w:val="22"/>
        </w:rPr>
        <w:t xml:space="preserve"> </w:t>
      </w:r>
      <w:proofErr w:type="spellStart"/>
      <w:r w:rsidRPr="00D944FF">
        <w:rPr>
          <w:szCs w:val="22"/>
        </w:rPr>
        <w:t>proporcionarle</w:t>
      </w:r>
      <w:proofErr w:type="spellEnd"/>
      <w:r w:rsidRPr="00D944FF">
        <w:rPr>
          <w:szCs w:val="22"/>
        </w:rPr>
        <w:t xml:space="preserve"> </w:t>
      </w:r>
      <w:proofErr w:type="spellStart"/>
      <w:r w:rsidRPr="00D944FF">
        <w:rPr>
          <w:szCs w:val="22"/>
        </w:rPr>
        <w:t>servicios</w:t>
      </w:r>
      <w:proofErr w:type="spellEnd"/>
      <w:r w:rsidRPr="00D944FF">
        <w:rPr>
          <w:szCs w:val="22"/>
        </w:rPr>
        <w:t xml:space="preserve"> de </w:t>
      </w:r>
      <w:proofErr w:type="spellStart"/>
      <w:r w:rsidRPr="00D944FF">
        <w:rPr>
          <w:szCs w:val="22"/>
        </w:rPr>
        <w:t>traducción</w:t>
      </w:r>
      <w:proofErr w:type="spellEnd"/>
      <w:r w:rsidRPr="00D944FF">
        <w:rPr>
          <w:szCs w:val="22"/>
        </w:rPr>
        <w:t xml:space="preserve"> o </w:t>
      </w:r>
      <w:proofErr w:type="spellStart"/>
      <w:r w:rsidRPr="00D944FF">
        <w:rPr>
          <w:szCs w:val="22"/>
        </w:rPr>
        <w:t>interpretación</w:t>
      </w:r>
      <w:proofErr w:type="spellEnd"/>
      <w:r w:rsidRPr="00D944FF">
        <w:rPr>
          <w:szCs w:val="22"/>
        </w:rPr>
        <w:t xml:space="preserve"> sin cargo </w:t>
      </w:r>
      <w:proofErr w:type="spellStart"/>
      <w:r w:rsidRPr="00D944FF">
        <w:rPr>
          <w:szCs w:val="22"/>
        </w:rPr>
        <w:t>comunicándose</w:t>
      </w:r>
      <w:proofErr w:type="spellEnd"/>
      <w:r w:rsidRPr="00D944FF">
        <w:rPr>
          <w:szCs w:val="22"/>
        </w:rPr>
        <w:t xml:space="preserve"> con Alisha Looper al 615-571-4470 </w:t>
      </w:r>
      <w:proofErr w:type="spellStart"/>
      <w:r w:rsidRPr="00D944FF">
        <w:rPr>
          <w:szCs w:val="22"/>
        </w:rPr>
        <w:t>o</w:t>
      </w:r>
      <w:proofErr w:type="spellEnd"/>
      <w:r w:rsidRPr="00D944FF">
        <w:rPr>
          <w:szCs w:val="22"/>
        </w:rPr>
        <w:t xml:space="preserve"> </w:t>
      </w:r>
      <w:hyperlink r:id="rId13" w:history="1">
        <w:r w:rsidRPr="00D944FF">
          <w:rPr>
            <w:rStyle w:val="Hyperlink"/>
            <w:szCs w:val="22"/>
          </w:rPr>
          <w:t>alisha.looper@tn.gov</w:t>
        </w:r>
      </w:hyperlink>
      <w:r w:rsidRPr="00D944FF">
        <w:rPr>
          <w:szCs w:val="22"/>
        </w:rPr>
        <w:t>.</w:t>
      </w:r>
    </w:p>
    <w:p w14:paraId="21681380" w14:textId="77777777" w:rsidR="00FB20EF" w:rsidRPr="00D944FF" w:rsidRDefault="00FB20EF" w:rsidP="00FB20EF">
      <w:pPr>
        <w:pStyle w:val="BodyText"/>
        <w:spacing w:after="0"/>
        <w:jc w:val="both"/>
        <w:rPr>
          <w:b/>
          <w:bCs w:val="0"/>
          <w:i w:val="0"/>
          <w:iCs/>
          <w:sz w:val="22"/>
          <w:szCs w:val="22"/>
        </w:rPr>
      </w:pPr>
    </w:p>
    <w:p w14:paraId="38CB0C70" w14:textId="77777777" w:rsidR="006A3D3A" w:rsidRPr="00D944FF" w:rsidRDefault="001C37A1" w:rsidP="000F711A">
      <w:pPr>
        <w:pStyle w:val="BodyText"/>
        <w:spacing w:after="0"/>
        <w:jc w:val="both"/>
        <w:rPr>
          <w:b/>
          <w:bCs w:val="0"/>
          <w:i w:val="0"/>
          <w:iCs/>
          <w:sz w:val="22"/>
          <w:szCs w:val="22"/>
        </w:rPr>
      </w:pPr>
      <w:r w:rsidRPr="00D944FF">
        <w:rPr>
          <w:b/>
          <w:bCs w:val="0"/>
          <w:i w:val="0"/>
          <w:iCs/>
          <w:sz w:val="22"/>
          <w:szCs w:val="22"/>
        </w:rPr>
        <w:t>PUBLIC HEARING</w:t>
      </w:r>
    </w:p>
    <w:p w14:paraId="60A8EFB1" w14:textId="420B797E" w:rsidR="001C37A1" w:rsidRPr="00D944FF" w:rsidRDefault="00872B30" w:rsidP="000F711A">
      <w:pPr>
        <w:pStyle w:val="BodyText"/>
        <w:spacing w:after="0"/>
        <w:jc w:val="both"/>
        <w:rPr>
          <w:i w:val="0"/>
          <w:iCs/>
          <w:sz w:val="22"/>
          <w:szCs w:val="22"/>
        </w:rPr>
      </w:pPr>
      <w:r w:rsidRPr="00D944FF">
        <w:rPr>
          <w:i w:val="0"/>
          <w:iCs/>
          <w:sz w:val="22"/>
          <w:szCs w:val="22"/>
        </w:rPr>
        <w:t xml:space="preserve">Interested persons may request in writing that the </w:t>
      </w:r>
      <w:r w:rsidR="008B4A8B" w:rsidRPr="00D944FF">
        <w:rPr>
          <w:i w:val="0"/>
          <w:iCs/>
          <w:sz w:val="22"/>
          <w:szCs w:val="22"/>
        </w:rPr>
        <w:t>Division</w:t>
      </w:r>
      <w:r w:rsidRPr="00D944FF">
        <w:rPr>
          <w:i w:val="0"/>
          <w:iCs/>
          <w:sz w:val="22"/>
          <w:szCs w:val="22"/>
        </w:rPr>
        <w:t xml:space="preserve"> hold a public hearing on this application. The request must be received by the </w:t>
      </w:r>
      <w:r w:rsidR="008B4A8B" w:rsidRPr="00D944FF">
        <w:rPr>
          <w:i w:val="0"/>
          <w:iCs/>
          <w:sz w:val="22"/>
          <w:szCs w:val="22"/>
        </w:rPr>
        <w:t>Division</w:t>
      </w:r>
      <w:r w:rsidRPr="00D944FF">
        <w:rPr>
          <w:i w:val="0"/>
          <w:iCs/>
          <w:sz w:val="22"/>
          <w:szCs w:val="22"/>
        </w:rPr>
        <w:t xml:space="preserve"> within the comment period, indicate the interest of the </w:t>
      </w:r>
      <w:r w:rsidR="00934D6E" w:rsidRPr="00D944FF">
        <w:rPr>
          <w:i w:val="0"/>
          <w:iCs/>
          <w:sz w:val="22"/>
          <w:szCs w:val="22"/>
        </w:rPr>
        <w:t>party</w:t>
      </w:r>
      <w:r w:rsidRPr="00D944FF">
        <w:rPr>
          <w:i w:val="0"/>
          <w:iCs/>
          <w:sz w:val="22"/>
          <w:szCs w:val="22"/>
        </w:rPr>
        <w:t xml:space="preserve"> requesting it, the reason</w:t>
      </w:r>
      <w:r w:rsidR="00822CA0" w:rsidRPr="00D944FF">
        <w:rPr>
          <w:i w:val="0"/>
          <w:iCs/>
          <w:sz w:val="22"/>
          <w:szCs w:val="22"/>
        </w:rPr>
        <w:t>(</w:t>
      </w:r>
      <w:r w:rsidRPr="00D944FF">
        <w:rPr>
          <w:i w:val="0"/>
          <w:iCs/>
          <w:sz w:val="22"/>
          <w:szCs w:val="22"/>
        </w:rPr>
        <w:t>s</w:t>
      </w:r>
      <w:r w:rsidR="00822CA0" w:rsidRPr="00D944FF">
        <w:rPr>
          <w:i w:val="0"/>
          <w:iCs/>
          <w:sz w:val="22"/>
          <w:szCs w:val="22"/>
        </w:rPr>
        <w:t>)</w:t>
      </w:r>
      <w:r w:rsidRPr="00D944FF">
        <w:rPr>
          <w:i w:val="0"/>
          <w:iCs/>
          <w:sz w:val="22"/>
          <w:szCs w:val="22"/>
        </w:rPr>
        <w:t xml:space="preserve"> </w:t>
      </w:r>
      <w:r w:rsidR="005177ED" w:rsidRPr="00D944FF">
        <w:rPr>
          <w:i w:val="0"/>
          <w:iCs/>
          <w:sz w:val="22"/>
          <w:szCs w:val="22"/>
        </w:rPr>
        <w:t>a</w:t>
      </w:r>
      <w:r w:rsidRPr="00D944FF">
        <w:rPr>
          <w:i w:val="0"/>
          <w:iCs/>
          <w:sz w:val="22"/>
          <w:szCs w:val="22"/>
        </w:rPr>
        <w:t xml:space="preserve"> hearing is warranted, and the water quality issues being </w:t>
      </w:r>
      <w:r w:rsidR="00AC1313" w:rsidRPr="00D944FF">
        <w:rPr>
          <w:i w:val="0"/>
          <w:iCs/>
          <w:sz w:val="22"/>
          <w:szCs w:val="22"/>
        </w:rPr>
        <w:t>raised. When</w:t>
      </w:r>
      <w:r w:rsidR="004E324D" w:rsidRPr="00D944FF">
        <w:rPr>
          <w:i w:val="0"/>
          <w:iCs/>
          <w:sz w:val="22"/>
          <w:szCs w:val="22"/>
        </w:rPr>
        <w:t xml:space="preserve"> there is sufficient public interest in water quality issues, the Division </w:t>
      </w:r>
      <w:r w:rsidR="005177ED" w:rsidRPr="00D944FF">
        <w:rPr>
          <w:i w:val="0"/>
          <w:iCs/>
          <w:sz w:val="22"/>
          <w:szCs w:val="22"/>
        </w:rPr>
        <w:t>will</w:t>
      </w:r>
      <w:r w:rsidR="004E324D" w:rsidRPr="00D944FF">
        <w:rPr>
          <w:i w:val="0"/>
          <w:iCs/>
          <w:sz w:val="22"/>
          <w:szCs w:val="22"/>
        </w:rPr>
        <w:t xml:space="preserve"> hold a public hearing in accordance with 0400-40-07-.04(4) (f). </w:t>
      </w:r>
      <w:r w:rsidRPr="00D944FF">
        <w:rPr>
          <w:i w:val="0"/>
          <w:iCs/>
          <w:sz w:val="22"/>
          <w:szCs w:val="22"/>
        </w:rPr>
        <w:t xml:space="preserve"> Send all public hearing requests to the attention of the permit coordinator at the address listed below</w:t>
      </w:r>
      <w:r w:rsidR="003F058A" w:rsidRPr="00D944FF">
        <w:rPr>
          <w:i w:val="0"/>
          <w:iCs/>
          <w:sz w:val="22"/>
          <w:szCs w:val="22"/>
        </w:rPr>
        <w:t xml:space="preserve"> or via email to</w:t>
      </w:r>
      <w:r w:rsidR="009A38A7" w:rsidRPr="00D944FF">
        <w:rPr>
          <w:i w:val="0"/>
          <w:iCs/>
          <w:sz w:val="22"/>
          <w:szCs w:val="22"/>
        </w:rPr>
        <w:t xml:space="preserve"> </w:t>
      </w:r>
      <w:hyperlink r:id="rId14" w:history="1">
        <w:r w:rsidR="009A38A7" w:rsidRPr="00D944FF">
          <w:rPr>
            <w:rStyle w:val="Hyperlink"/>
            <w:i w:val="0"/>
            <w:iCs/>
            <w:sz w:val="22"/>
            <w:szCs w:val="22"/>
          </w:rPr>
          <w:t>water.permits@tn.gov</w:t>
        </w:r>
      </w:hyperlink>
      <w:r w:rsidR="003F058A" w:rsidRPr="00D944FF">
        <w:rPr>
          <w:i w:val="0"/>
          <w:iCs/>
          <w:sz w:val="22"/>
          <w:szCs w:val="22"/>
        </w:rPr>
        <w:t xml:space="preserve">. Any scheduled </w:t>
      </w:r>
      <w:r w:rsidR="003F058A" w:rsidRPr="00D944FF">
        <w:rPr>
          <w:i w:val="0"/>
          <w:color w:val="000000"/>
          <w:sz w:val="22"/>
          <w:szCs w:val="22"/>
        </w:rPr>
        <w:t>p</w:t>
      </w:r>
      <w:r w:rsidR="008D087C" w:rsidRPr="00D944FF">
        <w:rPr>
          <w:i w:val="0"/>
          <w:color w:val="000000"/>
          <w:sz w:val="22"/>
          <w:szCs w:val="22"/>
        </w:rPr>
        <w:t xml:space="preserve">ublic hearings will be </w:t>
      </w:r>
      <w:r w:rsidR="003F058A" w:rsidRPr="00D944FF">
        <w:rPr>
          <w:i w:val="0"/>
          <w:color w:val="000000"/>
          <w:sz w:val="22"/>
          <w:szCs w:val="22"/>
        </w:rPr>
        <w:t xml:space="preserve">advertised through a similar public notice process. </w:t>
      </w:r>
    </w:p>
    <w:p w14:paraId="4C004353" w14:textId="77777777" w:rsidR="00F942DA" w:rsidRPr="00D944FF" w:rsidRDefault="00F942DA" w:rsidP="000F711A">
      <w:pPr>
        <w:pStyle w:val="BodyText"/>
        <w:spacing w:after="0"/>
        <w:jc w:val="both"/>
        <w:rPr>
          <w:b/>
          <w:bCs w:val="0"/>
          <w:i w:val="0"/>
          <w:iCs/>
          <w:sz w:val="22"/>
          <w:szCs w:val="22"/>
        </w:rPr>
      </w:pPr>
    </w:p>
    <w:p w14:paraId="003E8D5A" w14:textId="77777777" w:rsidR="00DE2EF6" w:rsidRPr="00D944FF" w:rsidRDefault="00DE2EF6" w:rsidP="00DE2EF6">
      <w:pPr>
        <w:pStyle w:val="BodyText"/>
        <w:spacing w:after="0"/>
        <w:rPr>
          <w:b/>
          <w:bCs w:val="0"/>
          <w:i w:val="0"/>
          <w:iCs/>
          <w:sz w:val="22"/>
          <w:szCs w:val="22"/>
        </w:rPr>
      </w:pPr>
      <w:r w:rsidRPr="00D944FF">
        <w:rPr>
          <w:b/>
          <w:bCs w:val="0"/>
          <w:i w:val="0"/>
          <w:iCs/>
          <w:sz w:val="22"/>
          <w:szCs w:val="22"/>
        </w:rPr>
        <w:t>FILE REVIEW</w:t>
      </w:r>
    </w:p>
    <w:p w14:paraId="6DD2F62F" w14:textId="77777777" w:rsidR="00903B18" w:rsidRPr="00D944FF" w:rsidRDefault="00903B18" w:rsidP="00903B18">
      <w:pPr>
        <w:jc w:val="both"/>
        <w:rPr>
          <w:szCs w:val="22"/>
        </w:rPr>
      </w:pPr>
      <w:r w:rsidRPr="00D944FF">
        <w:rPr>
          <w:szCs w:val="22"/>
        </w:rPr>
        <w:t>The permit application, supporting documentation, including detailed plans and maps, draft permit and</w:t>
      </w:r>
      <w:r w:rsidRPr="00D944FF">
        <w:rPr>
          <w:b/>
          <w:szCs w:val="22"/>
        </w:rPr>
        <w:t xml:space="preserve"> </w:t>
      </w:r>
      <w:r w:rsidRPr="00D944FF">
        <w:rPr>
          <w:szCs w:val="22"/>
        </w:rPr>
        <w:t>rationale, and related comments are available for review</w:t>
      </w:r>
      <w:r w:rsidRPr="00D944FF">
        <w:rPr>
          <w:b/>
          <w:szCs w:val="22"/>
        </w:rPr>
        <w:t xml:space="preserve"> </w:t>
      </w:r>
      <w:r w:rsidRPr="00D944FF">
        <w:rPr>
          <w:szCs w:val="22"/>
        </w:rPr>
        <w:t xml:space="preserve">on the internet at the Division’s data viewer at </w:t>
      </w:r>
      <w:hyperlink r:id="rId15" w:history="1">
        <w:r w:rsidRPr="00D944FF">
          <w:rPr>
            <w:rStyle w:val="Hyperlink"/>
            <w:szCs w:val="22"/>
          </w:rPr>
          <w:t>DWR Permits in TN</w:t>
        </w:r>
      </w:hyperlink>
      <w:hyperlink r:id="rId16" w:history="1">
        <w:r w:rsidRPr="00D944FF">
          <w:rPr>
            <w:rStyle w:val="Hyperlink"/>
            <w:szCs w:val="22"/>
          </w:rPr>
          <w:t>:::::</w:t>
        </w:r>
      </w:hyperlink>
      <w:r w:rsidRPr="00D944FF">
        <w:rPr>
          <w:szCs w:val="22"/>
        </w:rPr>
        <w:t xml:space="preserve"> </w:t>
      </w:r>
      <w:r w:rsidRPr="00D944FF">
        <w:rPr>
          <w:iCs w:val="0"/>
          <w:szCs w:val="22"/>
        </w:rPr>
        <w:t xml:space="preserve">by </w:t>
      </w:r>
      <w:r w:rsidRPr="00D944FF">
        <w:rPr>
          <w:szCs w:val="22"/>
        </w:rPr>
        <w:t xml:space="preserve">entering the permit file number listed in the title of this Public Notice. The file may be viewed and copied at the address listed below. </w:t>
      </w:r>
    </w:p>
    <w:p w14:paraId="513B6D66" w14:textId="77777777" w:rsidR="00903B18" w:rsidRPr="00D944FF" w:rsidRDefault="00903B18" w:rsidP="00903B18">
      <w:pPr>
        <w:rPr>
          <w:szCs w:val="22"/>
        </w:rPr>
      </w:pPr>
    </w:p>
    <w:p w14:paraId="61C73751" w14:textId="77777777" w:rsidR="008312C1" w:rsidRPr="00D944FF" w:rsidRDefault="00903B18" w:rsidP="008312C1">
      <w:pPr>
        <w:rPr>
          <w:bCs w:val="0"/>
          <w:szCs w:val="22"/>
        </w:rPr>
      </w:pPr>
      <w:r w:rsidRPr="00D944FF">
        <w:rPr>
          <w:szCs w:val="22"/>
        </w:rPr>
        <w:lastRenderedPageBreak/>
        <w:t>Tennessee Department of Environment &amp; Conservation</w:t>
      </w:r>
      <w:r w:rsidRPr="00D944FF">
        <w:rPr>
          <w:szCs w:val="22"/>
        </w:rPr>
        <w:br/>
        <w:t>Division of Water Resources, Natural Resources Unit</w:t>
      </w:r>
      <w:r w:rsidRPr="00D944FF">
        <w:rPr>
          <w:szCs w:val="22"/>
        </w:rPr>
        <w:br/>
      </w:r>
      <w:r w:rsidR="008312C1" w:rsidRPr="00D944FF">
        <w:rPr>
          <w:bCs w:val="0"/>
          <w:szCs w:val="22"/>
        </w:rPr>
        <w:t>Davy Crockett Tower</w:t>
      </w:r>
    </w:p>
    <w:p w14:paraId="32A1F6B1" w14:textId="77777777" w:rsidR="008312C1" w:rsidRPr="00D944FF" w:rsidRDefault="008312C1" w:rsidP="008312C1">
      <w:pPr>
        <w:rPr>
          <w:bCs w:val="0"/>
          <w:szCs w:val="22"/>
        </w:rPr>
      </w:pPr>
      <w:r w:rsidRPr="00D944FF">
        <w:rPr>
          <w:bCs w:val="0"/>
          <w:szCs w:val="22"/>
        </w:rPr>
        <w:t xml:space="preserve">500 James Robertson Parkway, 9th </w:t>
      </w:r>
      <w:proofErr w:type="gramStart"/>
      <w:r w:rsidRPr="00D944FF">
        <w:rPr>
          <w:bCs w:val="0"/>
          <w:szCs w:val="22"/>
        </w:rPr>
        <w:t>Floor</w:t>
      </w:r>
      <w:proofErr w:type="gramEnd"/>
    </w:p>
    <w:p w14:paraId="0A81BD18" w14:textId="77777777" w:rsidR="008312C1" w:rsidRPr="00D944FF" w:rsidRDefault="008312C1" w:rsidP="008312C1">
      <w:pPr>
        <w:tabs>
          <w:tab w:val="left" w:pos="3600"/>
        </w:tabs>
        <w:rPr>
          <w:bCs w:val="0"/>
          <w:szCs w:val="22"/>
        </w:rPr>
      </w:pPr>
      <w:r w:rsidRPr="00D944FF">
        <w:rPr>
          <w:bCs w:val="0"/>
          <w:szCs w:val="22"/>
        </w:rPr>
        <w:t xml:space="preserve">Nashville, </w:t>
      </w:r>
      <w:proofErr w:type="gramStart"/>
      <w:r w:rsidRPr="00D944FF">
        <w:rPr>
          <w:bCs w:val="0"/>
          <w:szCs w:val="22"/>
        </w:rPr>
        <w:t>Tennessee  37243</w:t>
      </w:r>
      <w:proofErr w:type="gramEnd"/>
    </w:p>
    <w:p w14:paraId="2F4742CB" w14:textId="2E3FFE90" w:rsidR="00872B30" w:rsidRPr="00D944FF" w:rsidRDefault="00872B30" w:rsidP="00DE2EF6">
      <w:pPr>
        <w:rPr>
          <w:szCs w:val="22"/>
        </w:rPr>
      </w:pPr>
    </w:p>
    <w:sectPr w:rsidR="00872B30" w:rsidRPr="00D944FF" w:rsidSect="009A0B4A">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0F1E" w14:textId="77777777" w:rsidR="00ED4EC4" w:rsidRDefault="00ED4EC4" w:rsidP="00A40C94">
      <w:r>
        <w:separator/>
      </w:r>
    </w:p>
  </w:endnote>
  <w:endnote w:type="continuationSeparator" w:id="0">
    <w:p w14:paraId="3B1881F7" w14:textId="77777777" w:rsidR="00ED4EC4" w:rsidRDefault="00ED4EC4" w:rsidP="00A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0E2D" w14:textId="77777777" w:rsidR="00BE36C4" w:rsidRDefault="00BE36C4">
    <w:pPr>
      <w:pStyle w:val="Footer"/>
    </w:pPr>
  </w:p>
  <w:p w14:paraId="4A9C8CEB" w14:textId="77777777" w:rsidR="00BE36C4" w:rsidRDefault="00BE36C4">
    <w:pPr>
      <w:pStyle w:val="Footer"/>
    </w:pPr>
  </w:p>
  <w:p w14:paraId="72D6F287" w14:textId="77777777" w:rsidR="00BE36C4" w:rsidRDefault="00BE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0E3C" w14:textId="77777777" w:rsidR="00ED4EC4" w:rsidRDefault="00ED4EC4" w:rsidP="00A40C94">
      <w:r>
        <w:separator/>
      </w:r>
    </w:p>
  </w:footnote>
  <w:footnote w:type="continuationSeparator" w:id="0">
    <w:p w14:paraId="50B6EF0D" w14:textId="77777777" w:rsidR="00ED4EC4" w:rsidRDefault="00ED4EC4" w:rsidP="00A4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66EB" w14:textId="77777777" w:rsidR="00812ED4" w:rsidRDefault="00812ED4" w:rsidP="00812ED4">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E02"/>
    <w:multiLevelType w:val="hybridMultilevel"/>
    <w:tmpl w:val="D3480A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314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4"/>
    <w:rsid w:val="00000D19"/>
    <w:rsid w:val="00002333"/>
    <w:rsid w:val="000036FB"/>
    <w:rsid w:val="0000603B"/>
    <w:rsid w:val="00006C1B"/>
    <w:rsid w:val="00006F44"/>
    <w:rsid w:val="000075BF"/>
    <w:rsid w:val="00007E08"/>
    <w:rsid w:val="000165E9"/>
    <w:rsid w:val="00021073"/>
    <w:rsid w:val="0002293F"/>
    <w:rsid w:val="000256A5"/>
    <w:rsid w:val="00030660"/>
    <w:rsid w:val="00032BDE"/>
    <w:rsid w:val="00035697"/>
    <w:rsid w:val="00037979"/>
    <w:rsid w:val="0004293F"/>
    <w:rsid w:val="00044A8B"/>
    <w:rsid w:val="000458C4"/>
    <w:rsid w:val="0005384E"/>
    <w:rsid w:val="00054D69"/>
    <w:rsid w:val="000601A5"/>
    <w:rsid w:val="0006066B"/>
    <w:rsid w:val="00061B41"/>
    <w:rsid w:val="00063C8D"/>
    <w:rsid w:val="0007392F"/>
    <w:rsid w:val="0008008E"/>
    <w:rsid w:val="0008427D"/>
    <w:rsid w:val="00085DE3"/>
    <w:rsid w:val="00090F55"/>
    <w:rsid w:val="00094ABD"/>
    <w:rsid w:val="00096418"/>
    <w:rsid w:val="00097EDF"/>
    <w:rsid w:val="000A08A6"/>
    <w:rsid w:val="000A5CF9"/>
    <w:rsid w:val="000B0785"/>
    <w:rsid w:val="000B2B30"/>
    <w:rsid w:val="000B35FE"/>
    <w:rsid w:val="000B4682"/>
    <w:rsid w:val="000B5D49"/>
    <w:rsid w:val="000C2F96"/>
    <w:rsid w:val="000C4490"/>
    <w:rsid w:val="000C518C"/>
    <w:rsid w:val="000D0E84"/>
    <w:rsid w:val="000D602E"/>
    <w:rsid w:val="000D7509"/>
    <w:rsid w:val="000E062E"/>
    <w:rsid w:val="000E221A"/>
    <w:rsid w:val="000E2957"/>
    <w:rsid w:val="000E2CFD"/>
    <w:rsid w:val="000E31A4"/>
    <w:rsid w:val="000E6064"/>
    <w:rsid w:val="000E6F72"/>
    <w:rsid w:val="000F1A72"/>
    <w:rsid w:val="000F1E19"/>
    <w:rsid w:val="000F1E5B"/>
    <w:rsid w:val="000F2430"/>
    <w:rsid w:val="000F6C8E"/>
    <w:rsid w:val="000F711A"/>
    <w:rsid w:val="00101BCE"/>
    <w:rsid w:val="001053C7"/>
    <w:rsid w:val="001167F5"/>
    <w:rsid w:val="001213FE"/>
    <w:rsid w:val="00123B93"/>
    <w:rsid w:val="00124449"/>
    <w:rsid w:val="001248E8"/>
    <w:rsid w:val="00125E4B"/>
    <w:rsid w:val="001278EF"/>
    <w:rsid w:val="00131DA2"/>
    <w:rsid w:val="001320DB"/>
    <w:rsid w:val="001331EE"/>
    <w:rsid w:val="001340F5"/>
    <w:rsid w:val="00136709"/>
    <w:rsid w:val="00137697"/>
    <w:rsid w:val="0014373C"/>
    <w:rsid w:val="001459D8"/>
    <w:rsid w:val="00145D1D"/>
    <w:rsid w:val="00154AFF"/>
    <w:rsid w:val="001569A3"/>
    <w:rsid w:val="001601D9"/>
    <w:rsid w:val="00162F77"/>
    <w:rsid w:val="001636C1"/>
    <w:rsid w:val="00163B29"/>
    <w:rsid w:val="00164A85"/>
    <w:rsid w:val="0017275F"/>
    <w:rsid w:val="00174D34"/>
    <w:rsid w:val="00180F3B"/>
    <w:rsid w:val="00182A85"/>
    <w:rsid w:val="00183C26"/>
    <w:rsid w:val="00192049"/>
    <w:rsid w:val="00192705"/>
    <w:rsid w:val="00192D96"/>
    <w:rsid w:val="00196EE0"/>
    <w:rsid w:val="0019781D"/>
    <w:rsid w:val="001A4E53"/>
    <w:rsid w:val="001B107E"/>
    <w:rsid w:val="001B1727"/>
    <w:rsid w:val="001B266A"/>
    <w:rsid w:val="001B4307"/>
    <w:rsid w:val="001C0BD0"/>
    <w:rsid w:val="001C37A1"/>
    <w:rsid w:val="001C37BC"/>
    <w:rsid w:val="001C5925"/>
    <w:rsid w:val="001C73A7"/>
    <w:rsid w:val="001D6438"/>
    <w:rsid w:val="001E040F"/>
    <w:rsid w:val="001E0412"/>
    <w:rsid w:val="001E0B00"/>
    <w:rsid w:val="001E0D61"/>
    <w:rsid w:val="001E0FE2"/>
    <w:rsid w:val="001E16C9"/>
    <w:rsid w:val="001F1E09"/>
    <w:rsid w:val="0020238B"/>
    <w:rsid w:val="00203845"/>
    <w:rsid w:val="002059B1"/>
    <w:rsid w:val="00205F6D"/>
    <w:rsid w:val="002063BB"/>
    <w:rsid w:val="002071C1"/>
    <w:rsid w:val="00213B67"/>
    <w:rsid w:val="00215058"/>
    <w:rsid w:val="0021684B"/>
    <w:rsid w:val="00217E70"/>
    <w:rsid w:val="00222383"/>
    <w:rsid w:val="00223A1E"/>
    <w:rsid w:val="002248E3"/>
    <w:rsid w:val="0023418D"/>
    <w:rsid w:val="00237544"/>
    <w:rsid w:val="00243282"/>
    <w:rsid w:val="002439CC"/>
    <w:rsid w:val="00243BDD"/>
    <w:rsid w:val="002447EC"/>
    <w:rsid w:val="00244ED0"/>
    <w:rsid w:val="00250EFC"/>
    <w:rsid w:val="002518F9"/>
    <w:rsid w:val="002534F3"/>
    <w:rsid w:val="00254652"/>
    <w:rsid w:val="002760CC"/>
    <w:rsid w:val="002764B9"/>
    <w:rsid w:val="00281586"/>
    <w:rsid w:val="00283205"/>
    <w:rsid w:val="002908FD"/>
    <w:rsid w:val="00292EAD"/>
    <w:rsid w:val="00293FC8"/>
    <w:rsid w:val="00295383"/>
    <w:rsid w:val="002969F2"/>
    <w:rsid w:val="002A4A8E"/>
    <w:rsid w:val="002A6C03"/>
    <w:rsid w:val="002A7593"/>
    <w:rsid w:val="002B1EF8"/>
    <w:rsid w:val="002B314A"/>
    <w:rsid w:val="002B358A"/>
    <w:rsid w:val="002B417D"/>
    <w:rsid w:val="002B480D"/>
    <w:rsid w:val="002C0E4C"/>
    <w:rsid w:val="002C356C"/>
    <w:rsid w:val="002C7D29"/>
    <w:rsid w:val="002D3E83"/>
    <w:rsid w:val="002D66DB"/>
    <w:rsid w:val="002E1ECA"/>
    <w:rsid w:val="002E52BC"/>
    <w:rsid w:val="002F067C"/>
    <w:rsid w:val="002F0F0B"/>
    <w:rsid w:val="002F204A"/>
    <w:rsid w:val="002F275D"/>
    <w:rsid w:val="002F46F2"/>
    <w:rsid w:val="002F55C7"/>
    <w:rsid w:val="002F66BF"/>
    <w:rsid w:val="002F6854"/>
    <w:rsid w:val="002F6F52"/>
    <w:rsid w:val="00303E37"/>
    <w:rsid w:val="003060CC"/>
    <w:rsid w:val="00306238"/>
    <w:rsid w:val="003075DC"/>
    <w:rsid w:val="00310952"/>
    <w:rsid w:val="003130EE"/>
    <w:rsid w:val="00317D15"/>
    <w:rsid w:val="00321CCE"/>
    <w:rsid w:val="00332F6A"/>
    <w:rsid w:val="00333A9F"/>
    <w:rsid w:val="00337404"/>
    <w:rsid w:val="00340751"/>
    <w:rsid w:val="003411A5"/>
    <w:rsid w:val="0034492A"/>
    <w:rsid w:val="00345280"/>
    <w:rsid w:val="003473A1"/>
    <w:rsid w:val="0034767E"/>
    <w:rsid w:val="00347810"/>
    <w:rsid w:val="00350C8B"/>
    <w:rsid w:val="00351084"/>
    <w:rsid w:val="00355DAC"/>
    <w:rsid w:val="00355E28"/>
    <w:rsid w:val="00355F06"/>
    <w:rsid w:val="00360E6C"/>
    <w:rsid w:val="00362D83"/>
    <w:rsid w:val="00363473"/>
    <w:rsid w:val="00366BE3"/>
    <w:rsid w:val="00372C48"/>
    <w:rsid w:val="00377051"/>
    <w:rsid w:val="00380070"/>
    <w:rsid w:val="003801E6"/>
    <w:rsid w:val="0038035E"/>
    <w:rsid w:val="00380D0A"/>
    <w:rsid w:val="00380EE9"/>
    <w:rsid w:val="00383FD7"/>
    <w:rsid w:val="00385807"/>
    <w:rsid w:val="00386346"/>
    <w:rsid w:val="003913EC"/>
    <w:rsid w:val="003A1216"/>
    <w:rsid w:val="003A2B61"/>
    <w:rsid w:val="003A2D83"/>
    <w:rsid w:val="003A7935"/>
    <w:rsid w:val="003A797D"/>
    <w:rsid w:val="003B2000"/>
    <w:rsid w:val="003B215D"/>
    <w:rsid w:val="003B34BF"/>
    <w:rsid w:val="003B4A1F"/>
    <w:rsid w:val="003B5E0A"/>
    <w:rsid w:val="003B6240"/>
    <w:rsid w:val="003B704C"/>
    <w:rsid w:val="003B7125"/>
    <w:rsid w:val="003B72A6"/>
    <w:rsid w:val="003C0462"/>
    <w:rsid w:val="003C2BD2"/>
    <w:rsid w:val="003C5921"/>
    <w:rsid w:val="003C623C"/>
    <w:rsid w:val="003C6577"/>
    <w:rsid w:val="003D1465"/>
    <w:rsid w:val="003D21CC"/>
    <w:rsid w:val="003D322F"/>
    <w:rsid w:val="003D4233"/>
    <w:rsid w:val="003D609E"/>
    <w:rsid w:val="003E348A"/>
    <w:rsid w:val="003E387C"/>
    <w:rsid w:val="003E425E"/>
    <w:rsid w:val="003E5708"/>
    <w:rsid w:val="003E5EE7"/>
    <w:rsid w:val="003E62A6"/>
    <w:rsid w:val="003F058A"/>
    <w:rsid w:val="003F1250"/>
    <w:rsid w:val="003F1C00"/>
    <w:rsid w:val="003F2234"/>
    <w:rsid w:val="003F25FB"/>
    <w:rsid w:val="003F3159"/>
    <w:rsid w:val="003F7DE4"/>
    <w:rsid w:val="00405506"/>
    <w:rsid w:val="0040624E"/>
    <w:rsid w:val="00407063"/>
    <w:rsid w:val="00407DA4"/>
    <w:rsid w:val="00410B94"/>
    <w:rsid w:val="004122F6"/>
    <w:rsid w:val="004139C2"/>
    <w:rsid w:val="004140CE"/>
    <w:rsid w:val="00422F4E"/>
    <w:rsid w:val="00432D65"/>
    <w:rsid w:val="004366DB"/>
    <w:rsid w:val="00437579"/>
    <w:rsid w:val="0043794C"/>
    <w:rsid w:val="00437DAA"/>
    <w:rsid w:val="00442500"/>
    <w:rsid w:val="00444E86"/>
    <w:rsid w:val="004477C8"/>
    <w:rsid w:val="004501C3"/>
    <w:rsid w:val="0045046E"/>
    <w:rsid w:val="00451022"/>
    <w:rsid w:val="00453228"/>
    <w:rsid w:val="00456E4A"/>
    <w:rsid w:val="004608C0"/>
    <w:rsid w:val="00461E8D"/>
    <w:rsid w:val="00461EEE"/>
    <w:rsid w:val="004625B9"/>
    <w:rsid w:val="00463AE2"/>
    <w:rsid w:val="004646C4"/>
    <w:rsid w:val="004648D5"/>
    <w:rsid w:val="00464E40"/>
    <w:rsid w:val="00465A51"/>
    <w:rsid w:val="00465FBF"/>
    <w:rsid w:val="0046749C"/>
    <w:rsid w:val="00470D2D"/>
    <w:rsid w:val="00470FA5"/>
    <w:rsid w:val="00480024"/>
    <w:rsid w:val="004800C4"/>
    <w:rsid w:val="00482039"/>
    <w:rsid w:val="00486CC8"/>
    <w:rsid w:val="0048764D"/>
    <w:rsid w:val="00490AA6"/>
    <w:rsid w:val="00490B46"/>
    <w:rsid w:val="004932C6"/>
    <w:rsid w:val="00493CF4"/>
    <w:rsid w:val="004B03E6"/>
    <w:rsid w:val="004B1C99"/>
    <w:rsid w:val="004B3274"/>
    <w:rsid w:val="004B4AB6"/>
    <w:rsid w:val="004B4FDD"/>
    <w:rsid w:val="004B632D"/>
    <w:rsid w:val="004B6E91"/>
    <w:rsid w:val="004C2816"/>
    <w:rsid w:val="004C30EC"/>
    <w:rsid w:val="004C3A0E"/>
    <w:rsid w:val="004C4CD3"/>
    <w:rsid w:val="004D3541"/>
    <w:rsid w:val="004D39F0"/>
    <w:rsid w:val="004D58CC"/>
    <w:rsid w:val="004D67C5"/>
    <w:rsid w:val="004E18CD"/>
    <w:rsid w:val="004E2851"/>
    <w:rsid w:val="004E324D"/>
    <w:rsid w:val="004E33A5"/>
    <w:rsid w:val="004E3FB6"/>
    <w:rsid w:val="004E406C"/>
    <w:rsid w:val="004E5568"/>
    <w:rsid w:val="004E6B2B"/>
    <w:rsid w:val="004E6E23"/>
    <w:rsid w:val="004E7290"/>
    <w:rsid w:val="004F0473"/>
    <w:rsid w:val="004F1991"/>
    <w:rsid w:val="004F1D88"/>
    <w:rsid w:val="004F4084"/>
    <w:rsid w:val="004F4DDE"/>
    <w:rsid w:val="004F4F2F"/>
    <w:rsid w:val="004F6E20"/>
    <w:rsid w:val="0050299D"/>
    <w:rsid w:val="005066CC"/>
    <w:rsid w:val="00506A51"/>
    <w:rsid w:val="00511A1F"/>
    <w:rsid w:val="00512F90"/>
    <w:rsid w:val="005130A3"/>
    <w:rsid w:val="00513222"/>
    <w:rsid w:val="00513E73"/>
    <w:rsid w:val="005170B4"/>
    <w:rsid w:val="005176DC"/>
    <w:rsid w:val="005177ED"/>
    <w:rsid w:val="005217BC"/>
    <w:rsid w:val="00521BBF"/>
    <w:rsid w:val="00522007"/>
    <w:rsid w:val="005235A2"/>
    <w:rsid w:val="005335C5"/>
    <w:rsid w:val="00533C67"/>
    <w:rsid w:val="0053401B"/>
    <w:rsid w:val="00540C93"/>
    <w:rsid w:val="00544879"/>
    <w:rsid w:val="00553F19"/>
    <w:rsid w:val="00554B58"/>
    <w:rsid w:val="0055519E"/>
    <w:rsid w:val="00555F92"/>
    <w:rsid w:val="00556F27"/>
    <w:rsid w:val="005574ED"/>
    <w:rsid w:val="00563DEB"/>
    <w:rsid w:val="00565BDD"/>
    <w:rsid w:val="00573F19"/>
    <w:rsid w:val="00576625"/>
    <w:rsid w:val="00577802"/>
    <w:rsid w:val="00583ADC"/>
    <w:rsid w:val="0058578D"/>
    <w:rsid w:val="005859B1"/>
    <w:rsid w:val="00586B25"/>
    <w:rsid w:val="0059050A"/>
    <w:rsid w:val="00591B86"/>
    <w:rsid w:val="00591D1C"/>
    <w:rsid w:val="0059280D"/>
    <w:rsid w:val="00592B8B"/>
    <w:rsid w:val="00594BF7"/>
    <w:rsid w:val="00595046"/>
    <w:rsid w:val="005960B0"/>
    <w:rsid w:val="00597ED3"/>
    <w:rsid w:val="005A31CF"/>
    <w:rsid w:val="005A32AF"/>
    <w:rsid w:val="005A3312"/>
    <w:rsid w:val="005A3498"/>
    <w:rsid w:val="005A576A"/>
    <w:rsid w:val="005B3898"/>
    <w:rsid w:val="005B4878"/>
    <w:rsid w:val="005B4BD2"/>
    <w:rsid w:val="005B4E4B"/>
    <w:rsid w:val="005B59CD"/>
    <w:rsid w:val="005B6D90"/>
    <w:rsid w:val="005B7003"/>
    <w:rsid w:val="005C5623"/>
    <w:rsid w:val="005C639F"/>
    <w:rsid w:val="005C7F48"/>
    <w:rsid w:val="005D02C0"/>
    <w:rsid w:val="005D1B56"/>
    <w:rsid w:val="005D3C44"/>
    <w:rsid w:val="005D4AF6"/>
    <w:rsid w:val="005E030D"/>
    <w:rsid w:val="005E06F8"/>
    <w:rsid w:val="005E0AC7"/>
    <w:rsid w:val="005E0F51"/>
    <w:rsid w:val="005E2745"/>
    <w:rsid w:val="005E2CBE"/>
    <w:rsid w:val="005E5253"/>
    <w:rsid w:val="005F4526"/>
    <w:rsid w:val="005F7830"/>
    <w:rsid w:val="00601DD9"/>
    <w:rsid w:val="00613450"/>
    <w:rsid w:val="00630A62"/>
    <w:rsid w:val="0063112D"/>
    <w:rsid w:val="00632591"/>
    <w:rsid w:val="006339DA"/>
    <w:rsid w:val="0063604D"/>
    <w:rsid w:val="006360C3"/>
    <w:rsid w:val="006369AC"/>
    <w:rsid w:val="006412CF"/>
    <w:rsid w:val="00642016"/>
    <w:rsid w:val="006444E2"/>
    <w:rsid w:val="00644985"/>
    <w:rsid w:val="0064649D"/>
    <w:rsid w:val="006507EB"/>
    <w:rsid w:val="00651207"/>
    <w:rsid w:val="00653082"/>
    <w:rsid w:val="00653E73"/>
    <w:rsid w:val="006563E4"/>
    <w:rsid w:val="0066207A"/>
    <w:rsid w:val="00662290"/>
    <w:rsid w:val="006646BB"/>
    <w:rsid w:val="0067270F"/>
    <w:rsid w:val="0067466D"/>
    <w:rsid w:val="00676233"/>
    <w:rsid w:val="0067634B"/>
    <w:rsid w:val="006858BB"/>
    <w:rsid w:val="00691DA3"/>
    <w:rsid w:val="006A0648"/>
    <w:rsid w:val="006A2AC8"/>
    <w:rsid w:val="006A388A"/>
    <w:rsid w:val="006A3D3A"/>
    <w:rsid w:val="006A59CB"/>
    <w:rsid w:val="006A6429"/>
    <w:rsid w:val="006B1276"/>
    <w:rsid w:val="006B1B28"/>
    <w:rsid w:val="006B3E3B"/>
    <w:rsid w:val="006B4C18"/>
    <w:rsid w:val="006B4DE2"/>
    <w:rsid w:val="006B61E0"/>
    <w:rsid w:val="006B70FF"/>
    <w:rsid w:val="006C26CD"/>
    <w:rsid w:val="006C270A"/>
    <w:rsid w:val="006C3A48"/>
    <w:rsid w:val="006C3C2C"/>
    <w:rsid w:val="006C6752"/>
    <w:rsid w:val="006D1CCD"/>
    <w:rsid w:val="006D2CD0"/>
    <w:rsid w:val="006D41D2"/>
    <w:rsid w:val="006D5E9D"/>
    <w:rsid w:val="006D6542"/>
    <w:rsid w:val="006E2BAA"/>
    <w:rsid w:val="006E3AE2"/>
    <w:rsid w:val="006E7F03"/>
    <w:rsid w:val="006F0E31"/>
    <w:rsid w:val="006F1148"/>
    <w:rsid w:val="006F3AE0"/>
    <w:rsid w:val="006F4627"/>
    <w:rsid w:val="006F50A1"/>
    <w:rsid w:val="007008B2"/>
    <w:rsid w:val="0070156C"/>
    <w:rsid w:val="00703300"/>
    <w:rsid w:val="0070346E"/>
    <w:rsid w:val="007068C5"/>
    <w:rsid w:val="00706D7C"/>
    <w:rsid w:val="007121F0"/>
    <w:rsid w:val="007154E0"/>
    <w:rsid w:val="0072065B"/>
    <w:rsid w:val="00722F60"/>
    <w:rsid w:val="00724CD8"/>
    <w:rsid w:val="00730B49"/>
    <w:rsid w:val="00730C73"/>
    <w:rsid w:val="00732A76"/>
    <w:rsid w:val="00742A9C"/>
    <w:rsid w:val="0075046C"/>
    <w:rsid w:val="00757879"/>
    <w:rsid w:val="0076020C"/>
    <w:rsid w:val="00761F56"/>
    <w:rsid w:val="00765A8D"/>
    <w:rsid w:val="00772422"/>
    <w:rsid w:val="00780DE1"/>
    <w:rsid w:val="007852A4"/>
    <w:rsid w:val="00791987"/>
    <w:rsid w:val="00791F1E"/>
    <w:rsid w:val="00794592"/>
    <w:rsid w:val="00796BD3"/>
    <w:rsid w:val="007A035B"/>
    <w:rsid w:val="007A5224"/>
    <w:rsid w:val="007B0306"/>
    <w:rsid w:val="007B20A2"/>
    <w:rsid w:val="007B32EF"/>
    <w:rsid w:val="007B6010"/>
    <w:rsid w:val="007C2150"/>
    <w:rsid w:val="007C6E33"/>
    <w:rsid w:val="007D1B63"/>
    <w:rsid w:val="007D2968"/>
    <w:rsid w:val="007D564A"/>
    <w:rsid w:val="007D5C74"/>
    <w:rsid w:val="007D75F8"/>
    <w:rsid w:val="007D7E5A"/>
    <w:rsid w:val="007E00E2"/>
    <w:rsid w:val="007E00F0"/>
    <w:rsid w:val="007E3493"/>
    <w:rsid w:val="007E4053"/>
    <w:rsid w:val="007E44BF"/>
    <w:rsid w:val="007E707E"/>
    <w:rsid w:val="007E76C1"/>
    <w:rsid w:val="007F384D"/>
    <w:rsid w:val="007F5D77"/>
    <w:rsid w:val="007F678B"/>
    <w:rsid w:val="00804992"/>
    <w:rsid w:val="00811818"/>
    <w:rsid w:val="00812ED4"/>
    <w:rsid w:val="00812FD9"/>
    <w:rsid w:val="0081316D"/>
    <w:rsid w:val="00816711"/>
    <w:rsid w:val="008173CE"/>
    <w:rsid w:val="00822CA0"/>
    <w:rsid w:val="008241F5"/>
    <w:rsid w:val="00824646"/>
    <w:rsid w:val="00830D68"/>
    <w:rsid w:val="008312C1"/>
    <w:rsid w:val="0083383F"/>
    <w:rsid w:val="008338F8"/>
    <w:rsid w:val="00836573"/>
    <w:rsid w:val="0084175F"/>
    <w:rsid w:val="00844812"/>
    <w:rsid w:val="00844FED"/>
    <w:rsid w:val="00846477"/>
    <w:rsid w:val="00846567"/>
    <w:rsid w:val="00854C52"/>
    <w:rsid w:val="00857A08"/>
    <w:rsid w:val="00857B23"/>
    <w:rsid w:val="00862922"/>
    <w:rsid w:val="00867E95"/>
    <w:rsid w:val="00871AA7"/>
    <w:rsid w:val="00872B30"/>
    <w:rsid w:val="008743AC"/>
    <w:rsid w:val="008752A4"/>
    <w:rsid w:val="00876B3D"/>
    <w:rsid w:val="00881A53"/>
    <w:rsid w:val="00881EA6"/>
    <w:rsid w:val="0088247E"/>
    <w:rsid w:val="0088280D"/>
    <w:rsid w:val="00885070"/>
    <w:rsid w:val="00890788"/>
    <w:rsid w:val="00892D84"/>
    <w:rsid w:val="0089463D"/>
    <w:rsid w:val="00894985"/>
    <w:rsid w:val="008962B7"/>
    <w:rsid w:val="008A37DA"/>
    <w:rsid w:val="008A7A79"/>
    <w:rsid w:val="008B0C20"/>
    <w:rsid w:val="008B0E4E"/>
    <w:rsid w:val="008B1B9B"/>
    <w:rsid w:val="008B325C"/>
    <w:rsid w:val="008B4A8B"/>
    <w:rsid w:val="008B527C"/>
    <w:rsid w:val="008C0B75"/>
    <w:rsid w:val="008C1080"/>
    <w:rsid w:val="008C2EAB"/>
    <w:rsid w:val="008C317B"/>
    <w:rsid w:val="008C5C1F"/>
    <w:rsid w:val="008C5D59"/>
    <w:rsid w:val="008D039A"/>
    <w:rsid w:val="008D087C"/>
    <w:rsid w:val="008D1015"/>
    <w:rsid w:val="008E1AB0"/>
    <w:rsid w:val="008F00BB"/>
    <w:rsid w:val="008F276F"/>
    <w:rsid w:val="008F3B35"/>
    <w:rsid w:val="00903B18"/>
    <w:rsid w:val="00906E0B"/>
    <w:rsid w:val="009111B5"/>
    <w:rsid w:val="009142A7"/>
    <w:rsid w:val="0091536F"/>
    <w:rsid w:val="00922A15"/>
    <w:rsid w:val="00932473"/>
    <w:rsid w:val="00933691"/>
    <w:rsid w:val="00934D6E"/>
    <w:rsid w:val="00935407"/>
    <w:rsid w:val="009368F0"/>
    <w:rsid w:val="0095243A"/>
    <w:rsid w:val="009627D4"/>
    <w:rsid w:val="0096329A"/>
    <w:rsid w:val="00965B10"/>
    <w:rsid w:val="00967026"/>
    <w:rsid w:val="00983EF3"/>
    <w:rsid w:val="00983F89"/>
    <w:rsid w:val="00984365"/>
    <w:rsid w:val="009854C0"/>
    <w:rsid w:val="00990ABA"/>
    <w:rsid w:val="00992FB3"/>
    <w:rsid w:val="0099389C"/>
    <w:rsid w:val="00993D9A"/>
    <w:rsid w:val="0099627C"/>
    <w:rsid w:val="009970DD"/>
    <w:rsid w:val="009A0B4A"/>
    <w:rsid w:val="009A38A7"/>
    <w:rsid w:val="009A3BA0"/>
    <w:rsid w:val="009A4093"/>
    <w:rsid w:val="009A4CC8"/>
    <w:rsid w:val="009A74DE"/>
    <w:rsid w:val="009B04FE"/>
    <w:rsid w:val="009B2CF6"/>
    <w:rsid w:val="009B58B7"/>
    <w:rsid w:val="009B7B8A"/>
    <w:rsid w:val="009C09C8"/>
    <w:rsid w:val="009C0EEA"/>
    <w:rsid w:val="009C1E3C"/>
    <w:rsid w:val="009C37D2"/>
    <w:rsid w:val="009C5979"/>
    <w:rsid w:val="009C6658"/>
    <w:rsid w:val="009C6EAC"/>
    <w:rsid w:val="009D6A54"/>
    <w:rsid w:val="009E0491"/>
    <w:rsid w:val="009E1410"/>
    <w:rsid w:val="009E1E99"/>
    <w:rsid w:val="009E4977"/>
    <w:rsid w:val="009E49FA"/>
    <w:rsid w:val="009E712C"/>
    <w:rsid w:val="009F1128"/>
    <w:rsid w:val="009F43BE"/>
    <w:rsid w:val="009F43C8"/>
    <w:rsid w:val="009F6F9C"/>
    <w:rsid w:val="00A07B9F"/>
    <w:rsid w:val="00A123AA"/>
    <w:rsid w:val="00A16F1A"/>
    <w:rsid w:val="00A20E17"/>
    <w:rsid w:val="00A220B0"/>
    <w:rsid w:val="00A23F81"/>
    <w:rsid w:val="00A266D0"/>
    <w:rsid w:val="00A27E2A"/>
    <w:rsid w:val="00A3186B"/>
    <w:rsid w:val="00A33BA7"/>
    <w:rsid w:val="00A3414A"/>
    <w:rsid w:val="00A346C7"/>
    <w:rsid w:val="00A34EDE"/>
    <w:rsid w:val="00A357C3"/>
    <w:rsid w:val="00A40195"/>
    <w:rsid w:val="00A40C94"/>
    <w:rsid w:val="00A431C3"/>
    <w:rsid w:val="00A43CB3"/>
    <w:rsid w:val="00A514B1"/>
    <w:rsid w:val="00A514BC"/>
    <w:rsid w:val="00A53A67"/>
    <w:rsid w:val="00A609A5"/>
    <w:rsid w:val="00A61A2B"/>
    <w:rsid w:val="00A650EB"/>
    <w:rsid w:val="00A65965"/>
    <w:rsid w:val="00A65F0C"/>
    <w:rsid w:val="00A71C72"/>
    <w:rsid w:val="00A73350"/>
    <w:rsid w:val="00A742F6"/>
    <w:rsid w:val="00A81C18"/>
    <w:rsid w:val="00A825E3"/>
    <w:rsid w:val="00A84377"/>
    <w:rsid w:val="00A932CF"/>
    <w:rsid w:val="00A96A8E"/>
    <w:rsid w:val="00AA2F03"/>
    <w:rsid w:val="00AA3E78"/>
    <w:rsid w:val="00AA49B4"/>
    <w:rsid w:val="00AB0E78"/>
    <w:rsid w:val="00AB1EE4"/>
    <w:rsid w:val="00AB45B4"/>
    <w:rsid w:val="00AB46EF"/>
    <w:rsid w:val="00AB782B"/>
    <w:rsid w:val="00AC1313"/>
    <w:rsid w:val="00AC1FDF"/>
    <w:rsid w:val="00AD075B"/>
    <w:rsid w:val="00AD2B34"/>
    <w:rsid w:val="00AD302E"/>
    <w:rsid w:val="00AD4AB7"/>
    <w:rsid w:val="00AE03FA"/>
    <w:rsid w:val="00AE1FD6"/>
    <w:rsid w:val="00AE25D7"/>
    <w:rsid w:val="00AE421E"/>
    <w:rsid w:val="00AE43EB"/>
    <w:rsid w:val="00AE7EC4"/>
    <w:rsid w:val="00AF17AF"/>
    <w:rsid w:val="00AF2A8E"/>
    <w:rsid w:val="00AF7958"/>
    <w:rsid w:val="00B0165C"/>
    <w:rsid w:val="00B02865"/>
    <w:rsid w:val="00B06018"/>
    <w:rsid w:val="00B13D83"/>
    <w:rsid w:val="00B13EDB"/>
    <w:rsid w:val="00B16273"/>
    <w:rsid w:val="00B1633A"/>
    <w:rsid w:val="00B23D7E"/>
    <w:rsid w:val="00B3023B"/>
    <w:rsid w:val="00B3257B"/>
    <w:rsid w:val="00B33B05"/>
    <w:rsid w:val="00B35528"/>
    <w:rsid w:val="00B3709E"/>
    <w:rsid w:val="00B4073F"/>
    <w:rsid w:val="00B40CAA"/>
    <w:rsid w:val="00B43361"/>
    <w:rsid w:val="00B44872"/>
    <w:rsid w:val="00B50455"/>
    <w:rsid w:val="00B52A32"/>
    <w:rsid w:val="00B5335E"/>
    <w:rsid w:val="00B53619"/>
    <w:rsid w:val="00B569D1"/>
    <w:rsid w:val="00B57E8A"/>
    <w:rsid w:val="00B57EB5"/>
    <w:rsid w:val="00B66612"/>
    <w:rsid w:val="00B667BD"/>
    <w:rsid w:val="00B7275C"/>
    <w:rsid w:val="00B72872"/>
    <w:rsid w:val="00B7415A"/>
    <w:rsid w:val="00B74598"/>
    <w:rsid w:val="00B7570E"/>
    <w:rsid w:val="00B804CF"/>
    <w:rsid w:val="00B80D40"/>
    <w:rsid w:val="00B83778"/>
    <w:rsid w:val="00B8476F"/>
    <w:rsid w:val="00B86C40"/>
    <w:rsid w:val="00B875B6"/>
    <w:rsid w:val="00B87720"/>
    <w:rsid w:val="00B901A8"/>
    <w:rsid w:val="00B91471"/>
    <w:rsid w:val="00B93D99"/>
    <w:rsid w:val="00BB08F6"/>
    <w:rsid w:val="00BB26FF"/>
    <w:rsid w:val="00BB374A"/>
    <w:rsid w:val="00BB6310"/>
    <w:rsid w:val="00BC123F"/>
    <w:rsid w:val="00BD18D6"/>
    <w:rsid w:val="00BD1BD6"/>
    <w:rsid w:val="00BD562D"/>
    <w:rsid w:val="00BD6C3C"/>
    <w:rsid w:val="00BE0D42"/>
    <w:rsid w:val="00BE171D"/>
    <w:rsid w:val="00BE36C4"/>
    <w:rsid w:val="00BF3599"/>
    <w:rsid w:val="00BF55B5"/>
    <w:rsid w:val="00BF719B"/>
    <w:rsid w:val="00BF7266"/>
    <w:rsid w:val="00C00618"/>
    <w:rsid w:val="00C007FF"/>
    <w:rsid w:val="00C026B3"/>
    <w:rsid w:val="00C04BBC"/>
    <w:rsid w:val="00C11385"/>
    <w:rsid w:val="00C224D2"/>
    <w:rsid w:val="00C26D48"/>
    <w:rsid w:val="00C30522"/>
    <w:rsid w:val="00C31015"/>
    <w:rsid w:val="00C31BAC"/>
    <w:rsid w:val="00C33D2B"/>
    <w:rsid w:val="00C36BBC"/>
    <w:rsid w:val="00C42C37"/>
    <w:rsid w:val="00C42E7D"/>
    <w:rsid w:val="00C473C7"/>
    <w:rsid w:val="00C51A06"/>
    <w:rsid w:val="00C52A65"/>
    <w:rsid w:val="00C546A0"/>
    <w:rsid w:val="00C56774"/>
    <w:rsid w:val="00C57CA6"/>
    <w:rsid w:val="00C660CA"/>
    <w:rsid w:val="00C70058"/>
    <w:rsid w:val="00C762F4"/>
    <w:rsid w:val="00C84B89"/>
    <w:rsid w:val="00C866E9"/>
    <w:rsid w:val="00C903C1"/>
    <w:rsid w:val="00C918B3"/>
    <w:rsid w:val="00C92E31"/>
    <w:rsid w:val="00C946E8"/>
    <w:rsid w:val="00C948CD"/>
    <w:rsid w:val="00C97E6D"/>
    <w:rsid w:val="00CA49E4"/>
    <w:rsid w:val="00CA4FF3"/>
    <w:rsid w:val="00CA7F24"/>
    <w:rsid w:val="00CB05EA"/>
    <w:rsid w:val="00CB22A0"/>
    <w:rsid w:val="00CB6F15"/>
    <w:rsid w:val="00CB75C5"/>
    <w:rsid w:val="00CC0949"/>
    <w:rsid w:val="00CC2A97"/>
    <w:rsid w:val="00CC3587"/>
    <w:rsid w:val="00CC3B36"/>
    <w:rsid w:val="00CC6260"/>
    <w:rsid w:val="00CC762E"/>
    <w:rsid w:val="00CC7AD6"/>
    <w:rsid w:val="00CD04E8"/>
    <w:rsid w:val="00CD0958"/>
    <w:rsid w:val="00CD173B"/>
    <w:rsid w:val="00CD223D"/>
    <w:rsid w:val="00CD3A76"/>
    <w:rsid w:val="00CD45F1"/>
    <w:rsid w:val="00CD63A3"/>
    <w:rsid w:val="00CD7F64"/>
    <w:rsid w:val="00CE4028"/>
    <w:rsid w:val="00CE7353"/>
    <w:rsid w:val="00CE7A29"/>
    <w:rsid w:val="00CE7C2C"/>
    <w:rsid w:val="00CF24CF"/>
    <w:rsid w:val="00CF48C3"/>
    <w:rsid w:val="00CF4F78"/>
    <w:rsid w:val="00CF7381"/>
    <w:rsid w:val="00D018FC"/>
    <w:rsid w:val="00D02EE7"/>
    <w:rsid w:val="00D0537E"/>
    <w:rsid w:val="00D06EB2"/>
    <w:rsid w:val="00D11D18"/>
    <w:rsid w:val="00D13042"/>
    <w:rsid w:val="00D14D83"/>
    <w:rsid w:val="00D15224"/>
    <w:rsid w:val="00D218F0"/>
    <w:rsid w:val="00D21C3F"/>
    <w:rsid w:val="00D229BA"/>
    <w:rsid w:val="00D24F23"/>
    <w:rsid w:val="00D25A8C"/>
    <w:rsid w:val="00D3429A"/>
    <w:rsid w:val="00D36E3D"/>
    <w:rsid w:val="00D40489"/>
    <w:rsid w:val="00D405AF"/>
    <w:rsid w:val="00D40B63"/>
    <w:rsid w:val="00D418D2"/>
    <w:rsid w:val="00D43CF7"/>
    <w:rsid w:val="00D44153"/>
    <w:rsid w:val="00D4417B"/>
    <w:rsid w:val="00D45E28"/>
    <w:rsid w:val="00D4633F"/>
    <w:rsid w:val="00D46CA0"/>
    <w:rsid w:val="00D47024"/>
    <w:rsid w:val="00D474CE"/>
    <w:rsid w:val="00D52BC3"/>
    <w:rsid w:val="00D54DDC"/>
    <w:rsid w:val="00D55678"/>
    <w:rsid w:val="00D56EC6"/>
    <w:rsid w:val="00D57B96"/>
    <w:rsid w:val="00D623A9"/>
    <w:rsid w:val="00D62D9F"/>
    <w:rsid w:val="00D6423C"/>
    <w:rsid w:val="00D642B1"/>
    <w:rsid w:val="00D65C18"/>
    <w:rsid w:val="00D7004F"/>
    <w:rsid w:val="00D71763"/>
    <w:rsid w:val="00D72DAC"/>
    <w:rsid w:val="00D77801"/>
    <w:rsid w:val="00D77B91"/>
    <w:rsid w:val="00D8169F"/>
    <w:rsid w:val="00D823E8"/>
    <w:rsid w:val="00D82DB0"/>
    <w:rsid w:val="00D8587E"/>
    <w:rsid w:val="00D87D51"/>
    <w:rsid w:val="00D91238"/>
    <w:rsid w:val="00D92331"/>
    <w:rsid w:val="00D944FF"/>
    <w:rsid w:val="00D94B1E"/>
    <w:rsid w:val="00D95491"/>
    <w:rsid w:val="00D95755"/>
    <w:rsid w:val="00DA11F8"/>
    <w:rsid w:val="00DA3936"/>
    <w:rsid w:val="00DA73EE"/>
    <w:rsid w:val="00DA771A"/>
    <w:rsid w:val="00DB1596"/>
    <w:rsid w:val="00DB32A2"/>
    <w:rsid w:val="00DB603D"/>
    <w:rsid w:val="00DC23DF"/>
    <w:rsid w:val="00DC39EC"/>
    <w:rsid w:val="00DC66B0"/>
    <w:rsid w:val="00DC6E7D"/>
    <w:rsid w:val="00DC6EAC"/>
    <w:rsid w:val="00DC73BE"/>
    <w:rsid w:val="00DC7CEB"/>
    <w:rsid w:val="00DD5DB4"/>
    <w:rsid w:val="00DD6085"/>
    <w:rsid w:val="00DD65FD"/>
    <w:rsid w:val="00DE02DF"/>
    <w:rsid w:val="00DE2EF6"/>
    <w:rsid w:val="00DE411D"/>
    <w:rsid w:val="00DF347A"/>
    <w:rsid w:val="00DF36DA"/>
    <w:rsid w:val="00E020FE"/>
    <w:rsid w:val="00E1231D"/>
    <w:rsid w:val="00E13120"/>
    <w:rsid w:val="00E13B4D"/>
    <w:rsid w:val="00E14EA7"/>
    <w:rsid w:val="00E22210"/>
    <w:rsid w:val="00E236F9"/>
    <w:rsid w:val="00E242E9"/>
    <w:rsid w:val="00E2543F"/>
    <w:rsid w:val="00E30325"/>
    <w:rsid w:val="00E31E7D"/>
    <w:rsid w:val="00E3597E"/>
    <w:rsid w:val="00E366DD"/>
    <w:rsid w:val="00E36E9B"/>
    <w:rsid w:val="00E36FE5"/>
    <w:rsid w:val="00E37B14"/>
    <w:rsid w:val="00E42E54"/>
    <w:rsid w:val="00E44BDE"/>
    <w:rsid w:val="00E45381"/>
    <w:rsid w:val="00E456DB"/>
    <w:rsid w:val="00E52806"/>
    <w:rsid w:val="00E54310"/>
    <w:rsid w:val="00E6505E"/>
    <w:rsid w:val="00E66880"/>
    <w:rsid w:val="00E71DED"/>
    <w:rsid w:val="00E73223"/>
    <w:rsid w:val="00E73897"/>
    <w:rsid w:val="00E810F0"/>
    <w:rsid w:val="00E8235C"/>
    <w:rsid w:val="00E831EA"/>
    <w:rsid w:val="00E8533A"/>
    <w:rsid w:val="00E87B15"/>
    <w:rsid w:val="00E92C30"/>
    <w:rsid w:val="00E95175"/>
    <w:rsid w:val="00E97244"/>
    <w:rsid w:val="00EA29C4"/>
    <w:rsid w:val="00EA2FBD"/>
    <w:rsid w:val="00EA38E5"/>
    <w:rsid w:val="00EA470E"/>
    <w:rsid w:val="00EA7906"/>
    <w:rsid w:val="00EB420B"/>
    <w:rsid w:val="00EB6CAE"/>
    <w:rsid w:val="00EC0135"/>
    <w:rsid w:val="00EC123D"/>
    <w:rsid w:val="00EC1EED"/>
    <w:rsid w:val="00EC3240"/>
    <w:rsid w:val="00ED15A6"/>
    <w:rsid w:val="00ED1CE9"/>
    <w:rsid w:val="00ED2E96"/>
    <w:rsid w:val="00ED3405"/>
    <w:rsid w:val="00ED4EC4"/>
    <w:rsid w:val="00ED69AA"/>
    <w:rsid w:val="00EE06D7"/>
    <w:rsid w:val="00EE06FC"/>
    <w:rsid w:val="00EE08DD"/>
    <w:rsid w:val="00EF159C"/>
    <w:rsid w:val="00EF2625"/>
    <w:rsid w:val="00EF4C82"/>
    <w:rsid w:val="00EF754F"/>
    <w:rsid w:val="00F000C2"/>
    <w:rsid w:val="00F0067F"/>
    <w:rsid w:val="00F00D6F"/>
    <w:rsid w:val="00F0230E"/>
    <w:rsid w:val="00F034A2"/>
    <w:rsid w:val="00F049E5"/>
    <w:rsid w:val="00F12B26"/>
    <w:rsid w:val="00F16CC6"/>
    <w:rsid w:val="00F21770"/>
    <w:rsid w:val="00F21E10"/>
    <w:rsid w:val="00F2235B"/>
    <w:rsid w:val="00F22CE7"/>
    <w:rsid w:val="00F23172"/>
    <w:rsid w:val="00F23D5A"/>
    <w:rsid w:val="00F27182"/>
    <w:rsid w:val="00F27A48"/>
    <w:rsid w:val="00F32189"/>
    <w:rsid w:val="00F33F78"/>
    <w:rsid w:val="00F341DA"/>
    <w:rsid w:val="00F35ED9"/>
    <w:rsid w:val="00F36C76"/>
    <w:rsid w:val="00F374A4"/>
    <w:rsid w:val="00F378D2"/>
    <w:rsid w:val="00F406B7"/>
    <w:rsid w:val="00F45579"/>
    <w:rsid w:val="00F5060B"/>
    <w:rsid w:val="00F51A66"/>
    <w:rsid w:val="00F56944"/>
    <w:rsid w:val="00F6013D"/>
    <w:rsid w:val="00F60AB9"/>
    <w:rsid w:val="00F640C5"/>
    <w:rsid w:val="00F653F2"/>
    <w:rsid w:val="00F70313"/>
    <w:rsid w:val="00F710CE"/>
    <w:rsid w:val="00F72118"/>
    <w:rsid w:val="00F76FC2"/>
    <w:rsid w:val="00F82EEC"/>
    <w:rsid w:val="00F83B9D"/>
    <w:rsid w:val="00F85719"/>
    <w:rsid w:val="00F85F69"/>
    <w:rsid w:val="00F942DA"/>
    <w:rsid w:val="00F94807"/>
    <w:rsid w:val="00F953B9"/>
    <w:rsid w:val="00F95FCF"/>
    <w:rsid w:val="00F96704"/>
    <w:rsid w:val="00FA0117"/>
    <w:rsid w:val="00FA2E6B"/>
    <w:rsid w:val="00FA2F65"/>
    <w:rsid w:val="00FA533F"/>
    <w:rsid w:val="00FA655D"/>
    <w:rsid w:val="00FB20EF"/>
    <w:rsid w:val="00FB25B7"/>
    <w:rsid w:val="00FB26E1"/>
    <w:rsid w:val="00FB432D"/>
    <w:rsid w:val="00FB5521"/>
    <w:rsid w:val="00FB69F6"/>
    <w:rsid w:val="00FB7A6B"/>
    <w:rsid w:val="00FC2365"/>
    <w:rsid w:val="00FC64B3"/>
    <w:rsid w:val="00FD00A9"/>
    <w:rsid w:val="00FD1A3C"/>
    <w:rsid w:val="00FD7CF3"/>
    <w:rsid w:val="00FE0264"/>
    <w:rsid w:val="00FE09D8"/>
    <w:rsid w:val="00FE0EF7"/>
    <w:rsid w:val="00FE1E7C"/>
    <w:rsid w:val="00FE2BB2"/>
    <w:rsid w:val="00FF004C"/>
    <w:rsid w:val="00FF274F"/>
    <w:rsid w:val="00FF33A5"/>
    <w:rsid w:val="00FF5A74"/>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D6DF"/>
  <w15:docId w15:val="{57E03111-3033-4E1D-A99E-9DE70DBC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94"/>
    <w:rPr>
      <w:rFonts w:ascii="Times New Roman" w:eastAsia="Times New Roman" w:hAnsi="Times New Roman"/>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0C94"/>
    <w:pPr>
      <w:jc w:val="center"/>
    </w:pPr>
    <w:rPr>
      <w:b/>
      <w:bCs w:val="0"/>
    </w:rPr>
  </w:style>
  <w:style w:type="character" w:customStyle="1" w:styleId="TitleChar">
    <w:name w:val="Title Char"/>
    <w:link w:val="Title"/>
    <w:rsid w:val="00A40C94"/>
    <w:rPr>
      <w:rFonts w:ascii="Times New Roman" w:eastAsia="Times New Roman" w:hAnsi="Times New Roman" w:cs="Times New Roman"/>
      <w:b/>
      <w:iCs/>
      <w:szCs w:val="20"/>
    </w:rPr>
  </w:style>
  <w:style w:type="paragraph" w:styleId="BodyText">
    <w:name w:val="Body Text"/>
    <w:basedOn w:val="Normal"/>
    <w:link w:val="BodyTextChar"/>
    <w:semiHidden/>
    <w:rsid w:val="00A40C94"/>
    <w:pPr>
      <w:spacing w:after="100"/>
    </w:pPr>
    <w:rPr>
      <w:i/>
      <w:iCs w:val="0"/>
      <w:sz w:val="20"/>
    </w:rPr>
  </w:style>
  <w:style w:type="character" w:customStyle="1" w:styleId="BodyTextChar">
    <w:name w:val="Body Text Char"/>
    <w:link w:val="BodyText"/>
    <w:semiHidden/>
    <w:rsid w:val="00A40C94"/>
    <w:rPr>
      <w:rFonts w:ascii="Times New Roman" w:eastAsia="Times New Roman" w:hAnsi="Times New Roman" w:cs="Times New Roman"/>
      <w:bCs/>
      <w:i/>
      <w:sz w:val="20"/>
      <w:szCs w:val="20"/>
    </w:rPr>
  </w:style>
  <w:style w:type="paragraph" w:styleId="Header">
    <w:name w:val="header"/>
    <w:basedOn w:val="Normal"/>
    <w:link w:val="HeaderChar"/>
    <w:unhideWhenUsed/>
    <w:rsid w:val="00A40C94"/>
    <w:pPr>
      <w:tabs>
        <w:tab w:val="center" w:pos="4680"/>
        <w:tab w:val="right" w:pos="9360"/>
      </w:tabs>
    </w:pPr>
  </w:style>
  <w:style w:type="character" w:customStyle="1" w:styleId="HeaderChar">
    <w:name w:val="Header Char"/>
    <w:link w:val="Header"/>
    <w:uiPriority w:val="99"/>
    <w:rsid w:val="00A40C94"/>
    <w:rPr>
      <w:rFonts w:ascii="Times New Roman" w:eastAsia="Times New Roman" w:hAnsi="Times New Roman" w:cs="Times New Roman"/>
      <w:bCs/>
      <w:iCs/>
      <w:szCs w:val="20"/>
    </w:rPr>
  </w:style>
  <w:style w:type="paragraph" w:styleId="Footer">
    <w:name w:val="footer"/>
    <w:basedOn w:val="Normal"/>
    <w:link w:val="FooterChar"/>
    <w:uiPriority w:val="99"/>
    <w:unhideWhenUsed/>
    <w:rsid w:val="00A40C94"/>
    <w:pPr>
      <w:tabs>
        <w:tab w:val="center" w:pos="4680"/>
        <w:tab w:val="right" w:pos="9360"/>
      </w:tabs>
    </w:pPr>
  </w:style>
  <w:style w:type="character" w:customStyle="1" w:styleId="FooterChar">
    <w:name w:val="Footer Char"/>
    <w:link w:val="Footer"/>
    <w:uiPriority w:val="99"/>
    <w:rsid w:val="00A40C94"/>
    <w:rPr>
      <w:rFonts w:ascii="Times New Roman" w:eastAsia="Times New Roman" w:hAnsi="Times New Roman" w:cs="Times New Roman"/>
      <w:bCs/>
      <w:iCs/>
      <w:szCs w:val="20"/>
    </w:rPr>
  </w:style>
  <w:style w:type="character" w:styleId="Hyperlink">
    <w:name w:val="Hyperlink"/>
    <w:uiPriority w:val="99"/>
    <w:unhideWhenUsed/>
    <w:rsid w:val="00932473"/>
    <w:rPr>
      <w:color w:val="0000FF"/>
      <w:u w:val="single"/>
    </w:rPr>
  </w:style>
  <w:style w:type="paragraph" w:styleId="NormalWeb">
    <w:name w:val="Normal (Web)"/>
    <w:basedOn w:val="Normal"/>
    <w:uiPriority w:val="99"/>
    <w:unhideWhenUsed/>
    <w:rsid w:val="009C5979"/>
    <w:pPr>
      <w:spacing w:before="100" w:beforeAutospacing="1" w:after="100" w:afterAutospacing="1"/>
    </w:pPr>
    <w:rPr>
      <w:bCs w:val="0"/>
      <w:iCs w:val="0"/>
      <w:sz w:val="24"/>
      <w:szCs w:val="24"/>
    </w:rPr>
  </w:style>
  <w:style w:type="paragraph" w:customStyle="1" w:styleId="Default">
    <w:name w:val="Default"/>
    <w:rsid w:val="00724CD8"/>
    <w:pPr>
      <w:autoSpaceDE w:val="0"/>
      <w:autoSpaceDN w:val="0"/>
      <w:adjustRightInd w:val="0"/>
      <w:spacing w:before="120" w:after="120"/>
    </w:pPr>
    <w:rPr>
      <w:rFonts w:eastAsia="Times New Roman"/>
      <w:color w:val="000000"/>
      <w:sz w:val="24"/>
      <w:szCs w:val="24"/>
    </w:rPr>
  </w:style>
  <w:style w:type="character" w:styleId="IntenseEmphasis">
    <w:name w:val="Intense Emphasis"/>
    <w:uiPriority w:val="21"/>
    <w:qFormat/>
    <w:rsid w:val="00E73897"/>
    <w:rPr>
      <w:b/>
      <w:bCs/>
      <w:i/>
      <w:iCs/>
      <w:color w:val="4F81BD"/>
    </w:rPr>
  </w:style>
  <w:style w:type="paragraph" w:styleId="BalloonText">
    <w:name w:val="Balloon Text"/>
    <w:basedOn w:val="Normal"/>
    <w:link w:val="BalloonTextChar"/>
    <w:uiPriority w:val="99"/>
    <w:semiHidden/>
    <w:unhideWhenUsed/>
    <w:rsid w:val="004648D5"/>
    <w:rPr>
      <w:rFonts w:ascii="Tahoma" w:hAnsi="Tahoma" w:cs="Tahoma"/>
      <w:sz w:val="16"/>
      <w:szCs w:val="16"/>
    </w:rPr>
  </w:style>
  <w:style w:type="character" w:customStyle="1" w:styleId="BalloonTextChar">
    <w:name w:val="Balloon Text Char"/>
    <w:link w:val="BalloonText"/>
    <w:uiPriority w:val="99"/>
    <w:semiHidden/>
    <w:rsid w:val="004648D5"/>
    <w:rPr>
      <w:rFonts w:ascii="Tahoma" w:eastAsia="Times New Roman" w:hAnsi="Tahoma" w:cs="Tahoma"/>
      <w:bCs/>
      <w:iCs/>
      <w:sz w:val="16"/>
      <w:szCs w:val="16"/>
    </w:rPr>
  </w:style>
  <w:style w:type="paragraph" w:styleId="PlainText">
    <w:name w:val="Plain Text"/>
    <w:basedOn w:val="Normal"/>
    <w:link w:val="PlainTextChar"/>
    <w:uiPriority w:val="99"/>
    <w:unhideWhenUsed/>
    <w:rsid w:val="00131DA2"/>
    <w:rPr>
      <w:rFonts w:ascii="Calibri" w:eastAsia="Calibri" w:hAnsi="Calibri"/>
      <w:bCs w:val="0"/>
      <w:iCs w:val="0"/>
      <w:szCs w:val="21"/>
    </w:rPr>
  </w:style>
  <w:style w:type="character" w:customStyle="1" w:styleId="PlainTextChar">
    <w:name w:val="Plain Text Char"/>
    <w:link w:val="PlainText"/>
    <w:uiPriority w:val="99"/>
    <w:rsid w:val="00131DA2"/>
    <w:rPr>
      <w:sz w:val="22"/>
      <w:szCs w:val="21"/>
    </w:rPr>
  </w:style>
  <w:style w:type="table" w:customStyle="1" w:styleId="TableGrid1">
    <w:name w:val="Table Grid1"/>
    <w:basedOn w:val="TableNormal"/>
    <w:next w:val="TableGrid"/>
    <w:uiPriority w:val="59"/>
    <w:rsid w:val="002F6F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F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0F0B"/>
    <w:rPr>
      <w:color w:val="808080"/>
    </w:rPr>
  </w:style>
  <w:style w:type="character" w:styleId="FollowedHyperlink">
    <w:name w:val="FollowedHyperlink"/>
    <w:basedOn w:val="DefaultParagraphFont"/>
    <w:uiPriority w:val="99"/>
    <w:semiHidden/>
    <w:unhideWhenUsed/>
    <w:rsid w:val="00872B30"/>
    <w:rPr>
      <w:color w:val="800080" w:themeColor="followedHyperlink"/>
      <w:u w:val="single"/>
    </w:rPr>
  </w:style>
  <w:style w:type="character" w:styleId="CommentReference">
    <w:name w:val="annotation reference"/>
    <w:basedOn w:val="DefaultParagraphFont"/>
    <w:uiPriority w:val="99"/>
    <w:semiHidden/>
    <w:unhideWhenUsed/>
    <w:rsid w:val="00407063"/>
    <w:rPr>
      <w:sz w:val="16"/>
      <w:szCs w:val="16"/>
    </w:rPr>
  </w:style>
  <w:style w:type="paragraph" w:styleId="CommentText">
    <w:name w:val="annotation text"/>
    <w:basedOn w:val="Normal"/>
    <w:link w:val="CommentTextChar"/>
    <w:uiPriority w:val="99"/>
    <w:semiHidden/>
    <w:unhideWhenUsed/>
    <w:rsid w:val="00407063"/>
    <w:rPr>
      <w:sz w:val="20"/>
    </w:rPr>
  </w:style>
  <w:style w:type="character" w:customStyle="1" w:styleId="CommentTextChar">
    <w:name w:val="Comment Text Char"/>
    <w:basedOn w:val="DefaultParagraphFont"/>
    <w:link w:val="CommentText"/>
    <w:uiPriority w:val="99"/>
    <w:semiHidden/>
    <w:rsid w:val="00407063"/>
    <w:rPr>
      <w:rFonts w:ascii="Times New Roman" w:eastAsia="Times New Roman" w:hAnsi="Times New Roman"/>
      <w:bCs/>
      <w:iCs/>
    </w:rPr>
  </w:style>
  <w:style w:type="paragraph" w:styleId="CommentSubject">
    <w:name w:val="annotation subject"/>
    <w:basedOn w:val="CommentText"/>
    <w:next w:val="CommentText"/>
    <w:link w:val="CommentSubjectChar"/>
    <w:uiPriority w:val="99"/>
    <w:semiHidden/>
    <w:unhideWhenUsed/>
    <w:rsid w:val="00407063"/>
    <w:rPr>
      <w:b/>
    </w:rPr>
  </w:style>
  <w:style w:type="character" w:customStyle="1" w:styleId="CommentSubjectChar">
    <w:name w:val="Comment Subject Char"/>
    <w:basedOn w:val="CommentTextChar"/>
    <w:link w:val="CommentSubject"/>
    <w:uiPriority w:val="99"/>
    <w:semiHidden/>
    <w:rsid w:val="00407063"/>
    <w:rPr>
      <w:rFonts w:ascii="Times New Roman" w:eastAsia="Times New Roman" w:hAnsi="Times New Roman"/>
      <w:b/>
      <w:bCs/>
      <w:iCs/>
    </w:rPr>
  </w:style>
  <w:style w:type="paragraph" w:styleId="ListParagraph">
    <w:name w:val="List Paragraph"/>
    <w:basedOn w:val="Normal"/>
    <w:uiPriority w:val="34"/>
    <w:qFormat/>
    <w:rsid w:val="006F3AE0"/>
    <w:pPr>
      <w:spacing w:before="120" w:after="120"/>
      <w:ind w:left="720"/>
      <w:contextualSpacing/>
    </w:pPr>
    <w:rPr>
      <w:bCs w:val="0"/>
      <w:iCs w:val="0"/>
      <w:sz w:val="24"/>
      <w:szCs w:val="22"/>
      <w:lang w:bidi="en-US"/>
    </w:rPr>
  </w:style>
  <w:style w:type="paragraph" w:styleId="BodyTextIndent">
    <w:name w:val="Body Text Indent"/>
    <w:basedOn w:val="Normal"/>
    <w:link w:val="BodyTextIndentChar"/>
    <w:uiPriority w:val="99"/>
    <w:unhideWhenUsed/>
    <w:rsid w:val="004F4084"/>
    <w:pPr>
      <w:spacing w:after="120"/>
      <w:ind w:left="360"/>
    </w:pPr>
  </w:style>
  <w:style w:type="character" w:customStyle="1" w:styleId="BodyTextIndentChar">
    <w:name w:val="Body Text Indent Char"/>
    <w:basedOn w:val="DefaultParagraphFont"/>
    <w:link w:val="BodyTextIndent"/>
    <w:uiPriority w:val="99"/>
    <w:rsid w:val="004F4084"/>
    <w:rPr>
      <w:rFonts w:ascii="Times New Roman" w:eastAsia="Times New Roman" w:hAnsi="Times New Roman"/>
      <w:bCs/>
      <w:iCs/>
      <w:sz w:val="22"/>
    </w:rPr>
  </w:style>
  <w:style w:type="character" w:styleId="UnresolvedMention">
    <w:name w:val="Unresolved Mention"/>
    <w:basedOn w:val="DefaultParagraphFont"/>
    <w:uiPriority w:val="99"/>
    <w:semiHidden/>
    <w:unhideWhenUsed/>
    <w:rsid w:val="00A7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2421">
      <w:bodyDiv w:val="1"/>
      <w:marLeft w:val="0"/>
      <w:marRight w:val="0"/>
      <w:marTop w:val="0"/>
      <w:marBottom w:val="0"/>
      <w:divBdr>
        <w:top w:val="none" w:sz="0" w:space="0" w:color="auto"/>
        <w:left w:val="none" w:sz="0" w:space="0" w:color="auto"/>
        <w:bottom w:val="none" w:sz="0" w:space="0" w:color="auto"/>
        <w:right w:val="none" w:sz="0" w:space="0" w:color="auto"/>
      </w:divBdr>
    </w:div>
    <w:div w:id="428504662">
      <w:bodyDiv w:val="1"/>
      <w:marLeft w:val="0"/>
      <w:marRight w:val="0"/>
      <w:marTop w:val="0"/>
      <w:marBottom w:val="0"/>
      <w:divBdr>
        <w:top w:val="none" w:sz="0" w:space="0" w:color="auto"/>
        <w:left w:val="none" w:sz="0" w:space="0" w:color="auto"/>
        <w:bottom w:val="none" w:sz="0" w:space="0" w:color="auto"/>
        <w:right w:val="none" w:sz="0" w:space="0" w:color="auto"/>
      </w:divBdr>
      <w:divsChild>
        <w:div w:id="103769609">
          <w:marLeft w:val="0"/>
          <w:marRight w:val="0"/>
          <w:marTop w:val="0"/>
          <w:marBottom w:val="0"/>
          <w:divBdr>
            <w:top w:val="none" w:sz="0" w:space="0" w:color="auto"/>
            <w:left w:val="none" w:sz="0" w:space="0" w:color="auto"/>
            <w:bottom w:val="none" w:sz="0" w:space="0" w:color="auto"/>
            <w:right w:val="none" w:sz="0" w:space="0" w:color="auto"/>
          </w:divBdr>
          <w:divsChild>
            <w:div w:id="187641079">
              <w:marLeft w:val="0"/>
              <w:marRight w:val="0"/>
              <w:marTop w:val="0"/>
              <w:marBottom w:val="0"/>
              <w:divBdr>
                <w:top w:val="none" w:sz="0" w:space="0" w:color="auto"/>
                <w:left w:val="none" w:sz="0" w:space="0" w:color="auto"/>
                <w:bottom w:val="none" w:sz="0" w:space="0" w:color="auto"/>
                <w:right w:val="none" w:sz="0" w:space="0" w:color="auto"/>
              </w:divBdr>
              <w:divsChild>
                <w:div w:id="10267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4483">
      <w:bodyDiv w:val="1"/>
      <w:marLeft w:val="0"/>
      <w:marRight w:val="0"/>
      <w:marTop w:val="0"/>
      <w:marBottom w:val="0"/>
      <w:divBdr>
        <w:top w:val="none" w:sz="0" w:space="0" w:color="auto"/>
        <w:left w:val="none" w:sz="0" w:space="0" w:color="auto"/>
        <w:bottom w:val="none" w:sz="0" w:space="0" w:color="auto"/>
        <w:right w:val="none" w:sz="0" w:space="0" w:color="auto"/>
      </w:divBdr>
    </w:div>
    <w:div w:id="935753656">
      <w:bodyDiv w:val="1"/>
      <w:marLeft w:val="0"/>
      <w:marRight w:val="0"/>
      <w:marTop w:val="0"/>
      <w:marBottom w:val="0"/>
      <w:divBdr>
        <w:top w:val="none" w:sz="0" w:space="0" w:color="auto"/>
        <w:left w:val="none" w:sz="0" w:space="0" w:color="auto"/>
        <w:bottom w:val="none" w:sz="0" w:space="0" w:color="auto"/>
        <w:right w:val="none" w:sz="0" w:space="0" w:color="auto"/>
      </w:divBdr>
    </w:div>
    <w:div w:id="1051995577">
      <w:bodyDiv w:val="1"/>
      <w:marLeft w:val="0"/>
      <w:marRight w:val="0"/>
      <w:marTop w:val="0"/>
      <w:marBottom w:val="0"/>
      <w:divBdr>
        <w:top w:val="none" w:sz="0" w:space="0" w:color="auto"/>
        <w:left w:val="none" w:sz="0" w:space="0" w:color="auto"/>
        <w:bottom w:val="none" w:sz="0" w:space="0" w:color="auto"/>
        <w:right w:val="none" w:sz="0" w:space="0" w:color="auto"/>
      </w:divBdr>
    </w:div>
    <w:div w:id="1152333205">
      <w:bodyDiv w:val="1"/>
      <w:marLeft w:val="0"/>
      <w:marRight w:val="0"/>
      <w:marTop w:val="0"/>
      <w:marBottom w:val="0"/>
      <w:divBdr>
        <w:top w:val="none" w:sz="0" w:space="0" w:color="auto"/>
        <w:left w:val="none" w:sz="0" w:space="0" w:color="auto"/>
        <w:bottom w:val="none" w:sz="0" w:space="0" w:color="auto"/>
        <w:right w:val="none" w:sz="0" w:space="0" w:color="auto"/>
      </w:divBdr>
    </w:div>
    <w:div w:id="17040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sha.looper@tn.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sha.looper@tn.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dec.tn.gov:8080/pls/enf_reports/f?p=9034:34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ter.permits@tn.gov" TargetMode="External"/><Relationship Id="rId5" Type="http://schemas.openxmlformats.org/officeDocument/2006/relationships/webSettings" Target="webSettings.xml"/><Relationship Id="rId15" Type="http://schemas.openxmlformats.org/officeDocument/2006/relationships/hyperlink" Target="https://dataviewers.tdec.tn.gov/pls/enf_reports/f?p=9034:34001" TargetMode="External"/><Relationship Id="rId10" Type="http://schemas.openxmlformats.org/officeDocument/2006/relationships/hyperlink" Target="http://tdeconline.tn.gov/dw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Shiflett@tn.gov" TargetMode="External"/><Relationship Id="rId14" Type="http://schemas.openxmlformats.org/officeDocument/2006/relationships/hyperlink" Target="mailto:water.permits@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593F-3962-4982-A31B-E62F294E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BG34917</dc:creator>
  <cp:lastModifiedBy>Scott Hall</cp:lastModifiedBy>
  <cp:revision>10</cp:revision>
  <cp:lastPrinted>2019-09-19T14:55:00Z</cp:lastPrinted>
  <dcterms:created xsi:type="dcterms:W3CDTF">2024-11-25T21:08:00Z</dcterms:created>
  <dcterms:modified xsi:type="dcterms:W3CDTF">2024-11-25T22:00:00Z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-1768094671</vt:i4>
  </property>
</Properties>
</file>